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5D3E" w14:textId="0BF7BE84" w:rsidR="004C6A83" w:rsidRPr="00A309A2" w:rsidRDefault="00A309A2" w:rsidP="00A309A2">
      <w:pPr>
        <w:pStyle w:val="af0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A309A2">
        <w:rPr>
          <w:b/>
          <w:sz w:val="28"/>
          <w:szCs w:val="28"/>
        </w:rPr>
        <w:t>АКЦИОНЕРНОЕ ОБЩЕСТВО</w:t>
      </w:r>
    </w:p>
    <w:p w14:paraId="397FCECB" w14:textId="2239517C" w:rsidR="004C6A83" w:rsidRPr="00A309A2" w:rsidRDefault="00A309A2" w:rsidP="00A309A2">
      <w:pPr>
        <w:pStyle w:val="af0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A309A2">
        <w:rPr>
          <w:b/>
          <w:sz w:val="28"/>
          <w:szCs w:val="28"/>
        </w:rPr>
        <w:t>«НОВОШАХТИНСКИЙ ЗАВОД НЕФТЕПРОДУКТОВ»</w:t>
      </w:r>
    </w:p>
    <w:p w14:paraId="38B129D0" w14:textId="6A9E3643" w:rsidR="00F25263" w:rsidRPr="00A309A2" w:rsidRDefault="002E0DD3" w:rsidP="00156475">
      <w:pPr>
        <w:spacing w:before="360"/>
        <w:ind w:left="6663"/>
        <w:rPr>
          <w:bCs/>
          <w:sz w:val="28"/>
        </w:rPr>
      </w:pPr>
      <w:r>
        <w:rPr>
          <w:bCs/>
          <w:sz w:val="28"/>
        </w:rPr>
        <w:t xml:space="preserve"> </w:t>
      </w:r>
    </w:p>
    <w:p w14:paraId="6453AFD6" w14:textId="77777777" w:rsidR="00F25263" w:rsidRPr="00A309A2" w:rsidRDefault="00F25263" w:rsidP="00F25263">
      <w:pPr>
        <w:jc w:val="center"/>
        <w:rPr>
          <w:b/>
          <w:sz w:val="28"/>
          <w:szCs w:val="28"/>
        </w:rPr>
      </w:pPr>
    </w:p>
    <w:p w14:paraId="3137127A" w14:textId="7F13F7BC" w:rsidR="009A6D8D" w:rsidRPr="00A309A2" w:rsidRDefault="0071112B" w:rsidP="00F25263">
      <w:pPr>
        <w:pStyle w:val="af0"/>
        <w:jc w:val="center"/>
        <w:rPr>
          <w:b/>
          <w:sz w:val="28"/>
          <w:szCs w:val="28"/>
        </w:rPr>
      </w:pPr>
      <w:r w:rsidRPr="00A309A2">
        <w:rPr>
          <w:b/>
          <w:sz w:val="28"/>
          <w:szCs w:val="28"/>
        </w:rPr>
        <w:t>ТЕХНИЧЕСКОЕ ЗАДАНИЕ</w:t>
      </w:r>
    </w:p>
    <w:p w14:paraId="158B7D79" w14:textId="2C515DAB" w:rsidR="00A25EDB" w:rsidRPr="00A309A2" w:rsidRDefault="002E0DD3" w:rsidP="002E0DD3">
      <w:pPr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оказание инжиниринговых услуг по «Разработке нормативов технологических потерь нефти и нефтепродуктов при производстве для АО «НЗНП» и дифференцированных нормативов технологических потерь товарных нефтепродуктов для АО «НЗНП филиал «Ростовский» на 2026-2027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».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371"/>
      </w:tblGrid>
      <w:tr w:rsidR="0033338B" w:rsidRPr="00A309A2" w14:paraId="154FAE39" w14:textId="77777777" w:rsidTr="00016C08">
        <w:trPr>
          <w:trHeight w:val="854"/>
          <w:tblHeader/>
        </w:trPr>
        <w:tc>
          <w:tcPr>
            <w:tcW w:w="2689" w:type="dxa"/>
            <w:vAlign w:val="center"/>
          </w:tcPr>
          <w:p w14:paraId="23594541" w14:textId="36502613" w:rsidR="002C4CFC" w:rsidRPr="00A309A2" w:rsidRDefault="0033338B" w:rsidP="00A309A2">
            <w:pPr>
              <w:spacing w:line="276" w:lineRule="auto"/>
              <w:jc w:val="center"/>
              <w:rPr>
                <w:b/>
              </w:rPr>
            </w:pPr>
            <w:r w:rsidRPr="00A309A2">
              <w:rPr>
                <w:b/>
              </w:rPr>
              <w:t>Перечень основных</w:t>
            </w:r>
          </w:p>
          <w:p w14:paraId="32C28E3B" w14:textId="77777777" w:rsidR="0043055C" w:rsidRPr="00A309A2" w:rsidRDefault="00A103C2" w:rsidP="00A309A2">
            <w:pPr>
              <w:spacing w:line="276" w:lineRule="auto"/>
              <w:jc w:val="center"/>
              <w:rPr>
                <w:b/>
              </w:rPr>
            </w:pPr>
            <w:r w:rsidRPr="00A309A2">
              <w:rPr>
                <w:b/>
              </w:rPr>
              <w:t>т</w:t>
            </w:r>
            <w:r w:rsidR="0033338B" w:rsidRPr="00A309A2">
              <w:rPr>
                <w:b/>
              </w:rPr>
              <w:t>ребований</w:t>
            </w:r>
          </w:p>
        </w:tc>
        <w:tc>
          <w:tcPr>
            <w:tcW w:w="7371" w:type="dxa"/>
            <w:vAlign w:val="center"/>
          </w:tcPr>
          <w:p w14:paraId="6CD72913" w14:textId="77777777" w:rsidR="0033338B" w:rsidRPr="00A309A2" w:rsidRDefault="0033338B" w:rsidP="00A309A2">
            <w:pPr>
              <w:spacing w:line="276" w:lineRule="auto"/>
              <w:jc w:val="center"/>
              <w:rPr>
                <w:b/>
              </w:rPr>
            </w:pPr>
            <w:r w:rsidRPr="00A309A2">
              <w:rPr>
                <w:b/>
              </w:rPr>
              <w:t>Содержание требований</w:t>
            </w:r>
          </w:p>
        </w:tc>
      </w:tr>
      <w:tr w:rsidR="00D5232D" w:rsidRPr="00A309A2" w14:paraId="7AE555CA" w14:textId="77777777" w:rsidTr="00016C08">
        <w:tc>
          <w:tcPr>
            <w:tcW w:w="2689" w:type="dxa"/>
            <w:vAlign w:val="center"/>
          </w:tcPr>
          <w:p w14:paraId="2CDB7EF9" w14:textId="04C01D75" w:rsidR="00D5232D" w:rsidRPr="00A309A2" w:rsidRDefault="00D5232D" w:rsidP="00A309A2">
            <w:pPr>
              <w:spacing w:line="276" w:lineRule="auto"/>
            </w:pPr>
            <w:r w:rsidRPr="00A309A2">
              <w:t>1. Предприятие</w:t>
            </w:r>
            <w:r w:rsidR="00A309A2">
              <w:t>.</w:t>
            </w:r>
          </w:p>
        </w:tc>
        <w:tc>
          <w:tcPr>
            <w:tcW w:w="7371" w:type="dxa"/>
            <w:vAlign w:val="center"/>
          </w:tcPr>
          <w:p w14:paraId="6EBDB0C5" w14:textId="5EB446CE" w:rsidR="00F25263" w:rsidRPr="00A309A2" w:rsidRDefault="009D5F93" w:rsidP="00A309A2">
            <w:pPr>
              <w:spacing w:line="276" w:lineRule="auto"/>
              <w:jc w:val="both"/>
            </w:pPr>
            <w:r w:rsidRPr="00A309A2">
              <w:t>1.1 Акционерное общество «Новошахтинский завод нефтепродуктов»</w:t>
            </w:r>
          </w:p>
          <w:p w14:paraId="3BD1B83D" w14:textId="493DCB49" w:rsidR="009D5F93" w:rsidRPr="00A309A2" w:rsidRDefault="009D5F93" w:rsidP="00A309A2">
            <w:pPr>
              <w:spacing w:line="276" w:lineRule="auto"/>
              <w:jc w:val="both"/>
            </w:pPr>
            <w:r w:rsidRPr="00A309A2">
              <w:t>(АО «НЗНП»)</w:t>
            </w:r>
            <w:r w:rsidR="00A309A2">
              <w:t>.</w:t>
            </w:r>
          </w:p>
          <w:p w14:paraId="34960908" w14:textId="7E879E8B" w:rsidR="00A25EDB" w:rsidRPr="00A309A2" w:rsidRDefault="009D5F93" w:rsidP="00A309A2">
            <w:pPr>
              <w:spacing w:line="276" w:lineRule="auto"/>
              <w:jc w:val="both"/>
            </w:pPr>
            <w:r w:rsidRPr="00A309A2">
              <w:t xml:space="preserve">1.2 Адрес: 346367, Ростовская область, </w:t>
            </w:r>
            <w:proofErr w:type="spellStart"/>
            <w:r w:rsidRPr="00A309A2">
              <w:t>м.р</w:t>
            </w:r>
            <w:proofErr w:type="spellEnd"/>
            <w:r w:rsidRPr="00A309A2">
              <w:t xml:space="preserve">-н Красносулинский, </w:t>
            </w:r>
            <w:proofErr w:type="spellStart"/>
            <w:r w:rsidRPr="00A309A2">
              <w:t>с.п</w:t>
            </w:r>
            <w:proofErr w:type="spellEnd"/>
            <w:r w:rsidRPr="00A309A2">
              <w:t>. Киселевское, тер. автомобильной дороги общего пользования</w:t>
            </w:r>
            <w:r w:rsidR="00F25263" w:rsidRPr="00A309A2">
              <w:t xml:space="preserve"> </w:t>
            </w:r>
            <w:r w:rsidRPr="00A309A2">
              <w:t>федерального значения А-270, км 882-й, зд.1.</w:t>
            </w:r>
          </w:p>
        </w:tc>
      </w:tr>
      <w:tr w:rsidR="00630CD8" w:rsidRPr="00A309A2" w14:paraId="6B0AF747" w14:textId="77777777" w:rsidTr="00016C08">
        <w:trPr>
          <w:trHeight w:val="487"/>
        </w:trPr>
        <w:tc>
          <w:tcPr>
            <w:tcW w:w="2689" w:type="dxa"/>
            <w:vAlign w:val="center"/>
          </w:tcPr>
          <w:p w14:paraId="4B191713" w14:textId="4FCCFE1F" w:rsidR="00A25EDB" w:rsidRPr="00A309A2" w:rsidRDefault="00630CD8" w:rsidP="00A309A2">
            <w:pPr>
              <w:spacing w:line="276" w:lineRule="auto"/>
            </w:pPr>
            <w:r w:rsidRPr="00A309A2">
              <w:t xml:space="preserve">2. </w:t>
            </w:r>
            <w:r w:rsidR="002E0DD3">
              <w:t>Вид работ</w:t>
            </w:r>
          </w:p>
        </w:tc>
        <w:tc>
          <w:tcPr>
            <w:tcW w:w="7371" w:type="dxa"/>
            <w:vAlign w:val="center"/>
          </w:tcPr>
          <w:p w14:paraId="1C9714F0" w14:textId="5B034A39" w:rsidR="00A42792" w:rsidRPr="00A309A2" w:rsidRDefault="002E0DD3" w:rsidP="00A309A2">
            <w:pPr>
              <w:spacing w:line="276" w:lineRule="auto"/>
              <w:jc w:val="both"/>
            </w:pPr>
            <w:r>
              <w:t>Технический аудит.</w:t>
            </w:r>
          </w:p>
        </w:tc>
      </w:tr>
      <w:tr w:rsidR="00D5232D" w:rsidRPr="00A309A2" w14:paraId="21419C1D" w14:textId="77777777" w:rsidTr="00016C08">
        <w:tc>
          <w:tcPr>
            <w:tcW w:w="2689" w:type="dxa"/>
            <w:vAlign w:val="center"/>
          </w:tcPr>
          <w:p w14:paraId="1EBD528F" w14:textId="063CE466" w:rsidR="00A25EDB" w:rsidRPr="00A309A2" w:rsidRDefault="00D5232D" w:rsidP="00A309A2">
            <w:pPr>
              <w:spacing w:line="276" w:lineRule="auto"/>
            </w:pPr>
            <w:r w:rsidRPr="00A309A2">
              <w:t xml:space="preserve">3. </w:t>
            </w:r>
            <w:r w:rsidR="002E0DD3">
              <w:t>Стадийность работ</w:t>
            </w:r>
          </w:p>
        </w:tc>
        <w:tc>
          <w:tcPr>
            <w:tcW w:w="7371" w:type="dxa"/>
            <w:vAlign w:val="center"/>
          </w:tcPr>
          <w:p w14:paraId="422CBCC0" w14:textId="284358E8" w:rsidR="00A256CC" w:rsidRDefault="002E0DD3" w:rsidP="00A309A2">
            <w:pPr>
              <w:spacing w:line="276" w:lineRule="auto"/>
              <w:jc w:val="both"/>
            </w:pPr>
            <w:r>
              <w:t>1. Сбор исходных данных (непосредственно на предприятии Заказчика).</w:t>
            </w:r>
          </w:p>
          <w:p w14:paraId="4153A24A" w14:textId="222D1C20" w:rsidR="002E0DD3" w:rsidRDefault="002E0DD3" w:rsidP="009A59BB">
            <w:pPr>
              <w:tabs>
                <w:tab w:val="left" w:pos="315"/>
              </w:tabs>
              <w:spacing w:line="276" w:lineRule="auto"/>
              <w:jc w:val="both"/>
            </w:pPr>
            <w:r>
              <w:t xml:space="preserve">2. Обследование объектов предприятия (непосредственно на </w:t>
            </w:r>
            <w:r w:rsidR="00016C08">
              <w:t>предприятии</w:t>
            </w:r>
            <w:r>
              <w:t xml:space="preserve"> Заказчика).</w:t>
            </w:r>
          </w:p>
          <w:p w14:paraId="723AA90C" w14:textId="77777777" w:rsidR="002E0DD3" w:rsidRDefault="002E0DD3" w:rsidP="00A309A2">
            <w:pPr>
              <w:spacing w:line="276" w:lineRule="auto"/>
              <w:jc w:val="both"/>
            </w:pPr>
            <w:r>
              <w:t>3. Выполнение расчетов.</w:t>
            </w:r>
          </w:p>
          <w:p w14:paraId="601503DA" w14:textId="27A3CC21" w:rsidR="002E0DD3" w:rsidRPr="00A309A2" w:rsidRDefault="002E0DD3" w:rsidP="00A309A2">
            <w:pPr>
              <w:spacing w:line="276" w:lineRule="auto"/>
              <w:jc w:val="both"/>
            </w:pPr>
            <w:r>
              <w:t>4. Формирование отчета.</w:t>
            </w:r>
          </w:p>
        </w:tc>
      </w:tr>
      <w:tr w:rsidR="00D5232D" w:rsidRPr="00A309A2" w14:paraId="4913A021" w14:textId="77777777" w:rsidTr="00016C08">
        <w:tc>
          <w:tcPr>
            <w:tcW w:w="2689" w:type="dxa"/>
            <w:vAlign w:val="center"/>
          </w:tcPr>
          <w:p w14:paraId="6D0EB6CF" w14:textId="6728709A" w:rsidR="00D5232D" w:rsidRPr="00A309A2" w:rsidRDefault="00B94509" w:rsidP="00A309A2">
            <w:pPr>
              <w:spacing w:line="276" w:lineRule="auto"/>
            </w:pPr>
            <w:r w:rsidRPr="00A309A2">
              <w:t>4</w:t>
            </w:r>
            <w:r w:rsidR="00D5232D" w:rsidRPr="00A309A2">
              <w:t xml:space="preserve">. </w:t>
            </w:r>
            <w:r w:rsidR="002E0DD3">
              <w:t>Объем работ.</w:t>
            </w:r>
          </w:p>
        </w:tc>
        <w:tc>
          <w:tcPr>
            <w:tcW w:w="7371" w:type="dxa"/>
            <w:vAlign w:val="center"/>
          </w:tcPr>
          <w:p w14:paraId="40475606" w14:textId="77777777" w:rsidR="00E42100" w:rsidRDefault="002E0DD3" w:rsidP="00A309A2">
            <w:pPr>
              <w:spacing w:line="276" w:lineRule="auto"/>
              <w:ind w:right="-52"/>
              <w:jc w:val="both"/>
            </w:pPr>
            <w:r>
              <w:t>4.1 Изучение схем технологических объектов АО «НЗНП»</w:t>
            </w:r>
            <w:r w:rsidR="00E42100">
              <w:t>:</w:t>
            </w:r>
          </w:p>
          <w:p w14:paraId="648055A3" w14:textId="146BDED1" w:rsidR="00E42100" w:rsidRDefault="00E42100" w:rsidP="00A309A2">
            <w:pPr>
              <w:spacing w:line="276" w:lineRule="auto"/>
              <w:ind w:right="-52"/>
              <w:jc w:val="both"/>
            </w:pPr>
            <w:r>
              <w:t>- Установка ЭЛОУ-АВТ-2,5</w:t>
            </w:r>
            <w:r w:rsidR="00484C54">
              <w:t xml:space="preserve"> (действующий объект)</w:t>
            </w:r>
            <w:r>
              <w:t>;</w:t>
            </w:r>
          </w:p>
          <w:p w14:paraId="1ECCAB08" w14:textId="330850D2" w:rsidR="00E42100" w:rsidRDefault="00E42100" w:rsidP="00E42100">
            <w:pPr>
              <w:spacing w:line="276" w:lineRule="auto"/>
              <w:ind w:right="-52"/>
              <w:jc w:val="both"/>
            </w:pPr>
            <w:r>
              <w:t>- Установка ЭЛОУ-АВТ-2,5 (</w:t>
            </w:r>
            <w:r>
              <w:rPr>
                <w:lang w:val="en-US"/>
              </w:rPr>
              <w:t>II</w:t>
            </w:r>
            <w:r>
              <w:t>)</w:t>
            </w:r>
            <w:r w:rsidR="00484C54">
              <w:t xml:space="preserve"> (действующий объект)</w:t>
            </w:r>
            <w:r>
              <w:t>;</w:t>
            </w:r>
          </w:p>
          <w:p w14:paraId="0FE3931E" w14:textId="5CB3A366" w:rsidR="00E42100" w:rsidRDefault="00E42100" w:rsidP="00E42100">
            <w:pPr>
              <w:spacing w:line="276" w:lineRule="auto"/>
              <w:ind w:right="-52"/>
              <w:jc w:val="both"/>
            </w:pPr>
            <w:r>
              <w:t>- Установка производства битума</w:t>
            </w:r>
            <w:r w:rsidR="00484C54">
              <w:t xml:space="preserve"> (действующий объект)</w:t>
            </w:r>
            <w:r>
              <w:t>;</w:t>
            </w:r>
          </w:p>
          <w:p w14:paraId="7D6146FC" w14:textId="77777777" w:rsidR="00484C54" w:rsidRDefault="00484C54" w:rsidP="00484C54">
            <w:pPr>
              <w:spacing w:line="276" w:lineRule="auto"/>
              <w:ind w:right="-52"/>
              <w:jc w:val="both"/>
            </w:pPr>
            <w:r>
              <w:t>- Объекты ОЗХ, факельное хозяйство, очистные сооружения (действующий объект).</w:t>
            </w:r>
          </w:p>
          <w:p w14:paraId="731AC38B" w14:textId="47BA6E2F" w:rsidR="00E42100" w:rsidRDefault="00E42100" w:rsidP="00E42100">
            <w:pPr>
              <w:spacing w:line="276" w:lineRule="auto"/>
              <w:ind w:right="-52"/>
              <w:jc w:val="both"/>
            </w:pPr>
            <w:r>
              <w:t>- Комплекс установок производства автомобильных бензинов</w:t>
            </w:r>
            <w:r w:rsidR="00484C54">
              <w:t>,</w:t>
            </w:r>
            <w:r>
              <w:t xml:space="preserve"> в составе 3 </w:t>
            </w:r>
            <w:r w:rsidR="00351D51">
              <w:t>установок (</w:t>
            </w:r>
            <w:r w:rsidR="00484C54">
              <w:t>строящийся объект)</w:t>
            </w:r>
            <w:r w:rsidR="00351D51">
              <w:t xml:space="preserve"> (КУПАБ)</w:t>
            </w:r>
            <w:r>
              <w:t>;</w:t>
            </w:r>
          </w:p>
          <w:p w14:paraId="5D1DC6FE" w14:textId="3A1AC010" w:rsidR="00E42100" w:rsidRDefault="00E42100" w:rsidP="00E42100">
            <w:pPr>
              <w:spacing w:line="276" w:lineRule="auto"/>
              <w:ind w:right="-52"/>
              <w:jc w:val="both"/>
            </w:pPr>
            <w:r>
              <w:t>- Установка гидроочистки керосина и дизельного топлива</w:t>
            </w:r>
            <w:r w:rsidR="00484C54">
              <w:t xml:space="preserve"> (строящийся объект)</w:t>
            </w:r>
            <w:r w:rsidR="00351D51">
              <w:t xml:space="preserve"> (ГОКДТ)</w:t>
            </w:r>
            <w:r>
              <w:t>;</w:t>
            </w:r>
          </w:p>
          <w:p w14:paraId="372FB4EE" w14:textId="1EF1F8CF" w:rsidR="00A256CC" w:rsidRDefault="00E42100" w:rsidP="00A309A2">
            <w:pPr>
              <w:spacing w:line="276" w:lineRule="auto"/>
              <w:ind w:right="-52"/>
              <w:jc w:val="both"/>
            </w:pPr>
            <w:r>
              <w:t>- Объекты</w:t>
            </w:r>
            <w:r w:rsidR="002E0DD3">
              <w:t xml:space="preserve"> ОЗХ, факельное хозяйство, очистные сооружения</w:t>
            </w:r>
            <w:r w:rsidR="00484C54">
              <w:t xml:space="preserve"> </w:t>
            </w:r>
            <w:r w:rsidR="00351D51">
              <w:t>для новых производственных объектов</w:t>
            </w:r>
            <w:r w:rsidR="007A0AC5">
              <w:t>.</w:t>
            </w:r>
          </w:p>
          <w:p w14:paraId="04D04F56" w14:textId="77777777" w:rsidR="007A0AC5" w:rsidRDefault="007A0AC5" w:rsidP="00A309A2">
            <w:pPr>
              <w:spacing w:line="276" w:lineRule="auto"/>
              <w:ind w:right="-52"/>
              <w:jc w:val="both"/>
            </w:pPr>
            <w:r>
              <w:t>4.2 Изучение отчётных данных предприятия по переработке и потерям за предыдущий период.</w:t>
            </w:r>
          </w:p>
          <w:p w14:paraId="4CC88A5E" w14:textId="77777777" w:rsidR="007A0AC5" w:rsidRDefault="007A0AC5" w:rsidP="00A309A2">
            <w:pPr>
              <w:spacing w:line="276" w:lineRule="auto"/>
              <w:ind w:right="-52"/>
              <w:jc w:val="both"/>
            </w:pPr>
            <w:r>
              <w:t>4.3 Изучение планов переработки сырья и выработки товарной продукции технологическими установками АО «НЗНП» на 2026-2027 гг.</w:t>
            </w:r>
          </w:p>
          <w:p w14:paraId="7DADAA5E" w14:textId="3E2992FE" w:rsidR="007A0AC5" w:rsidRDefault="007A0AC5" w:rsidP="00A309A2">
            <w:pPr>
              <w:spacing w:line="276" w:lineRule="auto"/>
              <w:ind w:right="-52"/>
              <w:jc w:val="both"/>
            </w:pPr>
            <w:r>
              <w:lastRenderedPageBreak/>
              <w:t>4.4 Изучение планов-мероприятий по снижению потерь и вводу в эксплуатацию новых технологических объектов на 2026-2027гг.</w:t>
            </w:r>
          </w:p>
          <w:p w14:paraId="5B8B23CD" w14:textId="77777777" w:rsidR="007A0AC5" w:rsidRDefault="007A0AC5" w:rsidP="00A309A2">
            <w:pPr>
              <w:spacing w:line="276" w:lineRule="auto"/>
              <w:ind w:right="-52"/>
              <w:jc w:val="both"/>
            </w:pPr>
            <w:r>
              <w:t>4.5 Изучение данных аналитического контроля за предыдущий период.</w:t>
            </w:r>
          </w:p>
          <w:p w14:paraId="596482B5" w14:textId="77777777" w:rsidR="007A0AC5" w:rsidRDefault="007A0AC5" w:rsidP="00A309A2">
            <w:pPr>
              <w:spacing w:line="276" w:lineRule="auto"/>
              <w:ind w:right="-52"/>
              <w:jc w:val="both"/>
            </w:pPr>
            <w:r>
              <w:t xml:space="preserve">4.6 </w:t>
            </w:r>
            <w:r w:rsidR="00F640F5">
              <w:t>Сбор исходных данных и выполнение расчётов в строгом соответствии с действующими нормативными документами.</w:t>
            </w:r>
          </w:p>
          <w:p w14:paraId="68881ED4" w14:textId="37A631DE" w:rsidR="00F640F5" w:rsidRPr="00A309A2" w:rsidRDefault="00F640F5" w:rsidP="00A309A2">
            <w:pPr>
              <w:spacing w:line="276" w:lineRule="auto"/>
              <w:ind w:right="-52"/>
              <w:jc w:val="both"/>
            </w:pPr>
            <w:r>
              <w:t xml:space="preserve">4.7 Разработка отчета </w:t>
            </w:r>
            <w:r w:rsidRPr="00F640F5">
              <w:t>«Разработк</w:t>
            </w:r>
            <w:r w:rsidR="00126615">
              <w:t>а</w:t>
            </w:r>
            <w:r w:rsidRPr="00F640F5">
              <w:t xml:space="preserve"> нормативов технологических потерь нефти и нефтепродуктов при производстве для АО «НЗНП»</w:t>
            </w:r>
            <w:r w:rsidR="00351D51">
              <w:t xml:space="preserve"> по каждому объекту отдельно и суммарно по заводу в текущей конфигурации, а также с учетом запуска КУПАБ в 4 квартале 2025 и ГОКДТ в 2 квартале 2026</w:t>
            </w:r>
            <w:r w:rsidR="00AD19A7">
              <w:t xml:space="preserve"> и</w:t>
            </w:r>
            <w:r w:rsidR="00351D51">
              <w:t xml:space="preserve"> </w:t>
            </w:r>
            <w:r w:rsidR="00AD19A7">
              <w:t>д</w:t>
            </w:r>
            <w:r w:rsidRPr="00F640F5">
              <w:t xml:space="preserve">ифференцированных нормативов технологических потерь товарных нефтепродуктов для АО «НЗНП филиал «Ростовский» на 2026-2027 </w:t>
            </w:r>
            <w:r w:rsidR="00E42100" w:rsidRPr="00F640F5">
              <w:t>гг.</w:t>
            </w:r>
            <w:r w:rsidRPr="00F640F5">
              <w:t>».</w:t>
            </w:r>
          </w:p>
        </w:tc>
      </w:tr>
      <w:tr w:rsidR="00D5232D" w:rsidRPr="00A309A2" w14:paraId="785CF5AE" w14:textId="77777777" w:rsidTr="00016C08">
        <w:trPr>
          <w:trHeight w:val="440"/>
        </w:trPr>
        <w:tc>
          <w:tcPr>
            <w:tcW w:w="2689" w:type="dxa"/>
            <w:vAlign w:val="center"/>
          </w:tcPr>
          <w:p w14:paraId="10F2E829" w14:textId="4BBC3371" w:rsidR="00D5232D" w:rsidRPr="00A309A2" w:rsidRDefault="009D5F93" w:rsidP="00A309A2">
            <w:pPr>
              <w:spacing w:line="276" w:lineRule="auto"/>
            </w:pPr>
            <w:r w:rsidRPr="00A309A2">
              <w:lastRenderedPageBreak/>
              <w:t xml:space="preserve">5. </w:t>
            </w:r>
            <w:r w:rsidR="00F640F5">
              <w:t>Нормативные документы</w:t>
            </w:r>
          </w:p>
        </w:tc>
        <w:tc>
          <w:tcPr>
            <w:tcW w:w="7371" w:type="dxa"/>
            <w:vAlign w:val="center"/>
          </w:tcPr>
          <w:p w14:paraId="0C4F4004" w14:textId="54B3EC7A" w:rsidR="00A309A2" w:rsidRPr="00332A75" w:rsidRDefault="009D5F93" w:rsidP="00A309A2">
            <w:pPr>
              <w:spacing w:line="276" w:lineRule="auto"/>
              <w:jc w:val="both"/>
            </w:pPr>
            <w:r w:rsidRPr="00A309A2">
              <w:t>5</w:t>
            </w:r>
            <w:r w:rsidR="00A309A2" w:rsidRPr="00332A75">
              <w:t xml:space="preserve">.1 </w:t>
            </w:r>
            <w:r w:rsidR="00F640F5">
              <w:t xml:space="preserve">Инструкция по нормированию потерь нефти и нефтепродуктов на нефтеперерабатывающих предприятиях </w:t>
            </w:r>
            <w:proofErr w:type="spellStart"/>
            <w:r w:rsidR="00F640F5">
              <w:t>Миннефтепрома</w:t>
            </w:r>
            <w:proofErr w:type="spellEnd"/>
            <w:r w:rsidR="00F640F5">
              <w:t xml:space="preserve"> СССР, 1984. </w:t>
            </w:r>
          </w:p>
          <w:p w14:paraId="51C11C06" w14:textId="2A1E75A2" w:rsidR="009D5F93" w:rsidRPr="00A309A2" w:rsidRDefault="00A309A2" w:rsidP="00A10CEC">
            <w:pPr>
              <w:spacing w:line="276" w:lineRule="auto"/>
              <w:jc w:val="both"/>
            </w:pPr>
            <w:r w:rsidRPr="00332A75">
              <w:t xml:space="preserve">5.2 </w:t>
            </w:r>
            <w:r w:rsidR="00A10CEC">
              <w:t>Методика расчета потерь нефти и нефтепродуктов из резервуаров нефтеперерабатывающих предприятий, утвержденная Минэнерго РФ 2000 г.</w:t>
            </w:r>
          </w:p>
        </w:tc>
      </w:tr>
      <w:tr w:rsidR="001A245A" w:rsidRPr="00A309A2" w14:paraId="0F1DE836" w14:textId="77777777" w:rsidTr="00016C08">
        <w:trPr>
          <w:trHeight w:val="106"/>
        </w:trPr>
        <w:tc>
          <w:tcPr>
            <w:tcW w:w="2689" w:type="dxa"/>
            <w:vAlign w:val="center"/>
          </w:tcPr>
          <w:p w14:paraId="214A1CCF" w14:textId="295CB7AC" w:rsidR="001A245A" w:rsidRPr="00A309A2" w:rsidRDefault="00B94509" w:rsidP="00A309A2">
            <w:pPr>
              <w:spacing w:line="276" w:lineRule="auto"/>
            </w:pPr>
            <w:r w:rsidRPr="00A309A2">
              <w:t>6</w:t>
            </w:r>
            <w:r w:rsidR="001A245A" w:rsidRPr="00A309A2">
              <w:t xml:space="preserve">. </w:t>
            </w:r>
            <w:r w:rsidR="00126615" w:rsidRPr="00A309A2">
              <w:t>Мощность, номенклатура продукции</w:t>
            </w:r>
            <w:r w:rsidR="00126615">
              <w:t>.</w:t>
            </w:r>
          </w:p>
        </w:tc>
        <w:tc>
          <w:tcPr>
            <w:tcW w:w="7371" w:type="dxa"/>
            <w:vAlign w:val="center"/>
          </w:tcPr>
          <w:p w14:paraId="342F2151" w14:textId="367FBD33" w:rsidR="00B1286A" w:rsidRPr="00A309A2" w:rsidRDefault="009A59BB" w:rsidP="00A309A2">
            <w:pPr>
              <w:spacing w:line="276" w:lineRule="auto"/>
              <w:jc w:val="both"/>
            </w:pPr>
            <w:r>
              <w:t xml:space="preserve">В соответствии с </w:t>
            </w:r>
            <w:r w:rsidR="00126615">
              <w:t>существующим проектом</w:t>
            </w:r>
            <w:r>
              <w:t>.</w:t>
            </w:r>
          </w:p>
        </w:tc>
      </w:tr>
      <w:tr w:rsidR="00E7582E" w:rsidRPr="00A309A2" w14:paraId="15D99982" w14:textId="77777777" w:rsidTr="00016C08">
        <w:trPr>
          <w:trHeight w:val="467"/>
        </w:trPr>
        <w:tc>
          <w:tcPr>
            <w:tcW w:w="2689" w:type="dxa"/>
            <w:vAlign w:val="center"/>
          </w:tcPr>
          <w:p w14:paraId="0962138C" w14:textId="14052A69" w:rsidR="00E7582E" w:rsidRPr="00A309A2" w:rsidRDefault="00E7582E" w:rsidP="00A309A2">
            <w:pPr>
              <w:snapToGrid w:val="0"/>
              <w:spacing w:line="276" w:lineRule="auto"/>
            </w:pPr>
            <w:r w:rsidRPr="00A309A2">
              <w:t xml:space="preserve">7. </w:t>
            </w:r>
            <w:r w:rsidR="00126615">
              <w:t>Особые условия</w:t>
            </w:r>
            <w:r w:rsidR="009A59BB">
              <w:t xml:space="preserve"> </w:t>
            </w:r>
          </w:p>
        </w:tc>
        <w:tc>
          <w:tcPr>
            <w:tcW w:w="7371" w:type="dxa"/>
            <w:vAlign w:val="center"/>
          </w:tcPr>
          <w:p w14:paraId="14943C4A" w14:textId="26F12398" w:rsidR="00E7582E" w:rsidRPr="00A309A2" w:rsidRDefault="009A59BB" w:rsidP="00A309A2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t>Круглосуточный, круглогодичный</w:t>
            </w:r>
          </w:p>
        </w:tc>
      </w:tr>
      <w:tr w:rsidR="00D5232D" w:rsidRPr="00A309A2" w14:paraId="093E33EB" w14:textId="77777777" w:rsidTr="00016C08">
        <w:tc>
          <w:tcPr>
            <w:tcW w:w="2689" w:type="dxa"/>
            <w:vAlign w:val="center"/>
          </w:tcPr>
          <w:p w14:paraId="57E2D3A9" w14:textId="646682B1" w:rsidR="00B1286A" w:rsidRPr="00A309A2" w:rsidRDefault="008005F4" w:rsidP="00A309A2">
            <w:pPr>
              <w:spacing w:line="276" w:lineRule="auto"/>
            </w:pPr>
            <w:r w:rsidRPr="00A309A2">
              <w:t>8</w:t>
            </w:r>
            <w:r w:rsidR="00D5232D" w:rsidRPr="00A309A2">
              <w:t xml:space="preserve">. </w:t>
            </w:r>
            <w:r w:rsidR="00A66BF4">
              <w:t>Особые условия</w:t>
            </w:r>
          </w:p>
        </w:tc>
        <w:tc>
          <w:tcPr>
            <w:tcW w:w="7371" w:type="dxa"/>
            <w:vAlign w:val="center"/>
          </w:tcPr>
          <w:p w14:paraId="6CB597A4" w14:textId="77777777" w:rsidR="00D5232D" w:rsidRDefault="008005F4" w:rsidP="00A309A2">
            <w:pPr>
              <w:spacing w:line="276" w:lineRule="auto"/>
              <w:jc w:val="both"/>
            </w:pPr>
            <w:r w:rsidRPr="00A309A2">
              <w:t>8</w:t>
            </w:r>
            <w:r w:rsidR="00D5232D" w:rsidRPr="00A309A2">
              <w:t>.</w:t>
            </w:r>
            <w:r w:rsidR="00D4470F" w:rsidRPr="00A309A2">
              <w:t>1</w:t>
            </w:r>
            <w:r w:rsidR="00D5232D" w:rsidRPr="00A309A2">
              <w:t xml:space="preserve"> </w:t>
            </w:r>
            <w:r w:rsidR="00126615" w:rsidRPr="00126615">
              <w:t xml:space="preserve">Документацию выполнить на русском языке с передачей Заказчику согласованной документации в четырех экземпляров на бумажном носителе и одного экземпляра электронной версии (Текстовые документы </w:t>
            </w:r>
            <w:r w:rsidR="00F54B48">
              <w:rPr>
                <w:lang w:val="en-US"/>
              </w:rPr>
              <w:t>Word</w:t>
            </w:r>
            <w:r w:rsidR="00126615" w:rsidRPr="00126615">
              <w:t>,</w:t>
            </w:r>
            <w:r w:rsidR="00F54B48" w:rsidRPr="00F54B48">
              <w:t xml:space="preserve"> </w:t>
            </w:r>
            <w:r w:rsidR="00F54B48">
              <w:rPr>
                <w:lang w:val="en-US"/>
              </w:rPr>
              <w:t>Ex</w:t>
            </w:r>
            <w:r w:rsidR="00F54B48">
              <w:t>с</w:t>
            </w:r>
            <w:r w:rsidR="00F54B48">
              <w:rPr>
                <w:lang w:val="en-US"/>
              </w:rPr>
              <w:t>el</w:t>
            </w:r>
            <w:r w:rsidR="00F54B48">
              <w:t>,</w:t>
            </w:r>
            <w:r w:rsidR="00126615" w:rsidRPr="00126615">
              <w:t xml:space="preserve"> рисунки «</w:t>
            </w:r>
            <w:proofErr w:type="spellStart"/>
            <w:r w:rsidR="00126615" w:rsidRPr="00126615">
              <w:t>AcrobatReader</w:t>
            </w:r>
            <w:proofErr w:type="spellEnd"/>
            <w:r w:rsidR="00126615" w:rsidRPr="00126615">
              <w:t xml:space="preserve"> 5,0», чертежи «AutoCAD 2005» в любом формате).</w:t>
            </w:r>
          </w:p>
          <w:p w14:paraId="788443C6" w14:textId="77777777" w:rsidR="00F54B48" w:rsidRDefault="00F54B48" w:rsidP="00A309A2">
            <w:pPr>
              <w:spacing w:line="276" w:lineRule="auto"/>
              <w:jc w:val="both"/>
            </w:pPr>
            <w:r>
              <w:t>8.2 Принятые технические решения согласовать с Заказчиком.</w:t>
            </w:r>
          </w:p>
          <w:p w14:paraId="312297B9" w14:textId="6167CCB8" w:rsidR="00F54B48" w:rsidRDefault="00F54B48" w:rsidP="00A309A2">
            <w:pPr>
              <w:spacing w:line="276" w:lineRule="auto"/>
              <w:jc w:val="both"/>
            </w:pPr>
            <w:r>
              <w:t>8.3 В документации должны использоваться только допущенные к применению единицы величин в соответствии с постановлением Правительства РФ №879 от 31.10.2009.</w:t>
            </w:r>
          </w:p>
          <w:p w14:paraId="662590C6" w14:textId="62695B95" w:rsidR="00016C08" w:rsidRDefault="00016C08" w:rsidP="00A309A2">
            <w:pPr>
              <w:spacing w:line="276" w:lineRule="auto"/>
              <w:jc w:val="both"/>
            </w:pPr>
            <w:r>
              <w:t>8.4 На согласование документация направляется Заказчику в электронном формате (по почте или через доступный сервер обмена информацией с паролированием) с обязательным направлением сопроводительного письма.</w:t>
            </w:r>
          </w:p>
          <w:p w14:paraId="064D788B" w14:textId="2A7BBD78" w:rsidR="00F54B48" w:rsidRDefault="00F54B48" w:rsidP="00A309A2">
            <w:pPr>
              <w:spacing w:line="276" w:lineRule="auto"/>
              <w:jc w:val="both"/>
            </w:pPr>
            <w:r>
              <w:t>8.</w:t>
            </w:r>
            <w:r w:rsidR="00016C08">
              <w:t>5</w:t>
            </w:r>
            <w:r>
              <w:t xml:space="preserve"> В случае необходимости привлечения субподрядной организации Исполнителю необходимо согласовать с Заказчиком:</w:t>
            </w:r>
          </w:p>
          <w:p w14:paraId="4943E9FC" w14:textId="77777777" w:rsidR="00F54B48" w:rsidRDefault="00F54B48" w:rsidP="00A309A2">
            <w:pPr>
              <w:spacing w:line="276" w:lineRule="auto"/>
              <w:jc w:val="both"/>
            </w:pPr>
            <w:r>
              <w:t>- выбор субподрядной организации;</w:t>
            </w:r>
          </w:p>
          <w:p w14:paraId="2A9301CF" w14:textId="42181C1E" w:rsidR="00F54B48" w:rsidRDefault="00F54B48" w:rsidP="00A309A2">
            <w:pPr>
              <w:spacing w:line="276" w:lineRule="auto"/>
              <w:jc w:val="both"/>
            </w:pPr>
            <w:r>
              <w:t xml:space="preserve">- ТЗ </w:t>
            </w:r>
            <w:r w:rsidR="00A66BF4">
              <w:t>на выполнение работ субподрядной организации.</w:t>
            </w:r>
          </w:p>
          <w:p w14:paraId="557E9343" w14:textId="40322A6C" w:rsidR="00A66BF4" w:rsidRDefault="00A66BF4" w:rsidP="00A309A2">
            <w:pPr>
              <w:spacing w:line="276" w:lineRule="auto"/>
              <w:jc w:val="both"/>
            </w:pPr>
            <w:r>
              <w:t>8.</w:t>
            </w:r>
            <w:r w:rsidR="00016C08">
              <w:t>6</w:t>
            </w:r>
            <w:r>
              <w:t xml:space="preserve"> Заказчик по запросу Исполнителя предоставляет всю имеющуюся у него документацию.</w:t>
            </w:r>
          </w:p>
          <w:p w14:paraId="33DEE684" w14:textId="1798652A" w:rsidR="00A66BF4" w:rsidRPr="00A309A2" w:rsidRDefault="00A66BF4" w:rsidP="00A309A2">
            <w:pPr>
              <w:spacing w:line="276" w:lineRule="auto"/>
              <w:jc w:val="both"/>
            </w:pPr>
            <w:r>
              <w:lastRenderedPageBreak/>
              <w:t>8.</w:t>
            </w:r>
            <w:r w:rsidR="00016C08">
              <w:t>7</w:t>
            </w:r>
            <w:r>
              <w:t xml:space="preserve"> Заказчик имеет право контролировать</w:t>
            </w:r>
            <w:r w:rsidR="005F2CA7">
              <w:t xml:space="preserve"> ход выполнения работ на любом этапе.</w:t>
            </w:r>
          </w:p>
        </w:tc>
      </w:tr>
      <w:tr w:rsidR="00D5232D" w:rsidRPr="00A309A2" w14:paraId="7BBA5C4F" w14:textId="77777777" w:rsidTr="00016C08">
        <w:tc>
          <w:tcPr>
            <w:tcW w:w="2689" w:type="dxa"/>
            <w:vAlign w:val="center"/>
          </w:tcPr>
          <w:p w14:paraId="43645016" w14:textId="12B6E066" w:rsidR="00D5232D" w:rsidRPr="00A309A2" w:rsidRDefault="00016C08" w:rsidP="00A309A2">
            <w:pPr>
              <w:spacing w:line="276" w:lineRule="auto"/>
            </w:pPr>
            <w:r>
              <w:lastRenderedPageBreak/>
              <w:t>9</w:t>
            </w:r>
            <w:r w:rsidR="00D5232D" w:rsidRPr="00A309A2">
              <w:t>. Сроки выполнения работы</w:t>
            </w:r>
            <w:r w:rsidR="00A309A2">
              <w:t>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1243836" w14:textId="40E19DC8" w:rsidR="00A309A2" w:rsidRDefault="00016C08" w:rsidP="00A309A2">
            <w:pPr>
              <w:spacing w:line="276" w:lineRule="auto"/>
              <w:jc w:val="both"/>
            </w:pPr>
            <w:r>
              <w:t>9</w:t>
            </w:r>
            <w:r w:rsidR="00A309A2">
              <w:t>.1 Выполнение работ по этапам в следующем порядке:</w:t>
            </w:r>
          </w:p>
          <w:p w14:paraId="658D17ED" w14:textId="35CA993B" w:rsidR="00A309A2" w:rsidRPr="00B62BD0" w:rsidRDefault="00A309A2" w:rsidP="00E17173">
            <w:pPr>
              <w:tabs>
                <w:tab w:val="left" w:pos="4681"/>
              </w:tabs>
              <w:spacing w:line="276" w:lineRule="auto"/>
              <w:jc w:val="both"/>
              <w:rPr>
                <w:b/>
              </w:rPr>
            </w:pPr>
            <w:r w:rsidRPr="00B62BD0">
              <w:rPr>
                <w:b/>
              </w:rPr>
              <w:t xml:space="preserve">1 этап </w:t>
            </w:r>
            <w:r w:rsidR="00C4590D">
              <w:rPr>
                <w:b/>
              </w:rPr>
              <w:t>–</w:t>
            </w:r>
            <w:r w:rsidRPr="00B62BD0">
              <w:rPr>
                <w:b/>
              </w:rPr>
              <w:t xml:space="preserve"> </w:t>
            </w:r>
            <w:r w:rsidR="00C4590D">
              <w:rPr>
                <w:b/>
              </w:rPr>
              <w:t>обследование объе</w:t>
            </w:r>
            <w:r w:rsidR="005A758E">
              <w:rPr>
                <w:b/>
              </w:rPr>
              <w:t>к</w:t>
            </w:r>
            <w:r w:rsidR="00C4590D">
              <w:rPr>
                <w:b/>
              </w:rPr>
              <w:t>тов</w:t>
            </w:r>
            <w:r w:rsidR="005A758E">
              <w:rPr>
                <w:b/>
              </w:rPr>
              <w:t xml:space="preserve">, </w:t>
            </w:r>
            <w:r w:rsidRPr="00B62BD0">
              <w:rPr>
                <w:b/>
              </w:rPr>
              <w:t>сбор исходных данных.</w:t>
            </w:r>
          </w:p>
          <w:p w14:paraId="70DBD4A9" w14:textId="3533212B" w:rsidR="00A309A2" w:rsidRDefault="00A309A2" w:rsidP="00A309A2">
            <w:pPr>
              <w:spacing w:line="276" w:lineRule="auto"/>
              <w:jc w:val="both"/>
            </w:pPr>
            <w:r>
              <w:t xml:space="preserve">Не более 15 </w:t>
            </w:r>
            <w:proofErr w:type="spellStart"/>
            <w:r>
              <w:t>к.д</w:t>
            </w:r>
            <w:proofErr w:type="spellEnd"/>
            <w:r>
              <w:t>. от даты подписания договора (</w:t>
            </w:r>
            <w:r w:rsidR="00016C08">
              <w:t xml:space="preserve">обследование </w:t>
            </w:r>
            <w:r>
              <w:t>объект</w:t>
            </w:r>
            <w:r w:rsidR="00016C08">
              <w:t>ов,</w:t>
            </w:r>
            <w:r>
              <w:t xml:space="preserve"> работа в архиве, передача документации).</w:t>
            </w:r>
          </w:p>
          <w:p w14:paraId="3C7A3C79" w14:textId="14994CEA" w:rsidR="00A309A2" w:rsidRDefault="00A309A2" w:rsidP="00A309A2">
            <w:pPr>
              <w:spacing w:line="276" w:lineRule="auto"/>
              <w:jc w:val="both"/>
            </w:pPr>
            <w:r>
              <w:t>Итог этапа - подписание реестра/акта передачи ИД.</w:t>
            </w:r>
          </w:p>
          <w:p w14:paraId="386EC925" w14:textId="26FCDDD3" w:rsidR="00A309A2" w:rsidRPr="00B62BD0" w:rsidRDefault="00A309A2" w:rsidP="00A309A2">
            <w:pPr>
              <w:spacing w:line="276" w:lineRule="auto"/>
              <w:jc w:val="both"/>
              <w:rPr>
                <w:b/>
              </w:rPr>
            </w:pPr>
            <w:r w:rsidRPr="00B62BD0">
              <w:rPr>
                <w:b/>
              </w:rPr>
              <w:t xml:space="preserve">2 этап </w:t>
            </w:r>
            <w:r w:rsidR="00016C08">
              <w:rPr>
                <w:b/>
              </w:rPr>
              <w:t>–</w:t>
            </w:r>
            <w:r w:rsidRPr="00B62BD0">
              <w:rPr>
                <w:b/>
              </w:rPr>
              <w:t xml:space="preserve"> </w:t>
            </w:r>
            <w:r w:rsidR="00016C08">
              <w:rPr>
                <w:b/>
              </w:rPr>
              <w:t>выполнение и оформление расчета</w:t>
            </w:r>
            <w:r w:rsidRPr="00B62BD0">
              <w:rPr>
                <w:b/>
              </w:rPr>
              <w:t>.</w:t>
            </w:r>
          </w:p>
          <w:p w14:paraId="0D276C75" w14:textId="32059F81" w:rsidR="00A309A2" w:rsidRDefault="00A309A2" w:rsidP="00A309A2">
            <w:pPr>
              <w:spacing w:line="276" w:lineRule="auto"/>
              <w:jc w:val="both"/>
            </w:pPr>
            <w:r>
              <w:t xml:space="preserve">Не более </w:t>
            </w:r>
            <w:r w:rsidR="00016C08">
              <w:t>45</w:t>
            </w:r>
            <w:r>
              <w:t xml:space="preserve"> </w:t>
            </w:r>
            <w:proofErr w:type="spellStart"/>
            <w:r>
              <w:t>к.д</w:t>
            </w:r>
            <w:proofErr w:type="spellEnd"/>
            <w:r>
              <w:t xml:space="preserve">. от даты </w:t>
            </w:r>
            <w:r w:rsidR="00B62BD0">
              <w:t>завершения Этапа 1.</w:t>
            </w:r>
          </w:p>
          <w:p w14:paraId="3C787A14" w14:textId="48C74B97" w:rsidR="00A309A2" w:rsidRDefault="00A309A2" w:rsidP="00A309A2">
            <w:pPr>
              <w:spacing w:line="276" w:lineRule="auto"/>
              <w:jc w:val="both"/>
            </w:pPr>
            <w:r>
              <w:t>Итог этапа - согласование и приемка Заказчиком комплекта документации в полном объеме.</w:t>
            </w:r>
          </w:p>
          <w:p w14:paraId="74F0263B" w14:textId="77777777" w:rsidR="00A309A2" w:rsidRDefault="00A309A2" w:rsidP="00A309A2">
            <w:pPr>
              <w:spacing w:line="276" w:lineRule="auto"/>
              <w:jc w:val="both"/>
            </w:pPr>
            <w:r>
              <w:t>Все процессы согласования должны входить в сроки этапов.</w:t>
            </w:r>
          </w:p>
          <w:p w14:paraId="7A61244B" w14:textId="773E2775" w:rsidR="00D5232D" w:rsidRPr="00A309A2" w:rsidRDefault="00016C08" w:rsidP="00A309A2">
            <w:pPr>
              <w:spacing w:line="276" w:lineRule="auto"/>
              <w:jc w:val="both"/>
            </w:pPr>
            <w:r>
              <w:t>9</w:t>
            </w:r>
            <w:r w:rsidR="00A309A2">
              <w:t>.</w:t>
            </w:r>
            <w:r>
              <w:t>2</w:t>
            </w:r>
            <w:r w:rsidR="00A309A2">
              <w:t xml:space="preserve"> За нарушение сроков выполнения работ Заказчик имеет право начислить Исполнителю пеню в размере 0,</w:t>
            </w:r>
            <w:r>
              <w:t>3</w:t>
            </w:r>
            <w:r w:rsidR="00A309A2">
              <w:t>% от стоимости невыполненных в срок работ за каждый просроченный рабочий день.</w:t>
            </w:r>
          </w:p>
        </w:tc>
      </w:tr>
      <w:tr w:rsidR="00D5232D" w:rsidRPr="00A309A2" w14:paraId="3477F81E" w14:textId="77777777" w:rsidTr="00016C08">
        <w:tc>
          <w:tcPr>
            <w:tcW w:w="2689" w:type="dxa"/>
            <w:vAlign w:val="center"/>
          </w:tcPr>
          <w:p w14:paraId="377447B3" w14:textId="743BB5F3" w:rsidR="00D5232D" w:rsidRPr="00A309A2" w:rsidRDefault="008005F4" w:rsidP="00A309A2">
            <w:pPr>
              <w:spacing w:line="276" w:lineRule="auto"/>
            </w:pPr>
            <w:r w:rsidRPr="00A309A2">
              <w:t>1</w:t>
            </w:r>
            <w:r w:rsidR="00016C08">
              <w:t>0</w:t>
            </w:r>
            <w:r w:rsidR="00D5232D" w:rsidRPr="00A309A2">
              <w:t>. Заказчик</w:t>
            </w:r>
            <w:r w:rsidR="00A309A2">
              <w:t>.</w:t>
            </w:r>
          </w:p>
        </w:tc>
        <w:tc>
          <w:tcPr>
            <w:tcW w:w="7371" w:type="dxa"/>
            <w:vAlign w:val="center"/>
          </w:tcPr>
          <w:p w14:paraId="02EF6164" w14:textId="009892DA" w:rsidR="00D5232D" w:rsidRPr="00A309A2" w:rsidRDefault="00D5232D" w:rsidP="00A309A2">
            <w:pPr>
              <w:spacing w:line="276" w:lineRule="auto"/>
              <w:jc w:val="both"/>
            </w:pPr>
            <w:r w:rsidRPr="00A309A2">
              <w:t>АО «НЗНП»</w:t>
            </w:r>
            <w:r w:rsidR="00582745">
              <w:t>.</w:t>
            </w:r>
          </w:p>
        </w:tc>
      </w:tr>
    </w:tbl>
    <w:p w14:paraId="402E3490" w14:textId="77777777" w:rsidR="00B62BD0" w:rsidRDefault="00B62BD0" w:rsidP="00B62BD0">
      <w:pPr>
        <w:pStyle w:val="af0"/>
      </w:pPr>
      <w:bookmarkStart w:id="0" w:name="_Hlk166504239"/>
    </w:p>
    <w:p w14:paraId="34C3C206" w14:textId="77777777" w:rsidR="004C288B" w:rsidRPr="00B62BD0" w:rsidRDefault="004C288B" w:rsidP="00B62BD0">
      <w:pPr>
        <w:pStyle w:val="af0"/>
        <w:rPr>
          <w:sz w:val="28"/>
          <w:szCs w:val="28"/>
        </w:rPr>
      </w:pPr>
    </w:p>
    <w:bookmarkEnd w:id="0"/>
    <w:p w14:paraId="2A2672C0" w14:textId="77777777" w:rsidR="004C288B" w:rsidRPr="00B62BD0" w:rsidRDefault="004C288B" w:rsidP="00B62BD0">
      <w:pPr>
        <w:pStyle w:val="af0"/>
        <w:rPr>
          <w:sz w:val="28"/>
          <w:szCs w:val="28"/>
        </w:rPr>
      </w:pPr>
    </w:p>
    <w:sectPr w:rsidR="004C288B" w:rsidRPr="00B62BD0" w:rsidSect="00016C08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6EE61" w14:textId="77777777" w:rsidR="003B00BA" w:rsidRDefault="003B00BA">
      <w:r>
        <w:separator/>
      </w:r>
    </w:p>
  </w:endnote>
  <w:endnote w:type="continuationSeparator" w:id="0">
    <w:p w14:paraId="17C16BD5" w14:textId="77777777" w:rsidR="003B00BA" w:rsidRDefault="003B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9307D" w14:textId="1509AE15" w:rsidR="00B62BD0" w:rsidRDefault="00B62BD0">
    <w:pPr>
      <w:pStyle w:val="a6"/>
    </w:pPr>
  </w:p>
  <w:p w14:paraId="21011D6F" w14:textId="77777777" w:rsidR="006C1CED" w:rsidRDefault="006C1C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22D28" w14:textId="77777777" w:rsidR="003B00BA" w:rsidRDefault="003B00BA">
      <w:r>
        <w:separator/>
      </w:r>
    </w:p>
  </w:footnote>
  <w:footnote w:type="continuationSeparator" w:id="0">
    <w:p w14:paraId="3652C03C" w14:textId="77777777" w:rsidR="003B00BA" w:rsidRDefault="003B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E3E9" w14:textId="77777777" w:rsidR="00346E37" w:rsidRDefault="008E4D69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E3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3E229B" w14:textId="77777777" w:rsidR="00346E37" w:rsidRDefault="00346E37" w:rsidP="002C4CF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941B3" w14:textId="77777777" w:rsidR="00346E37" w:rsidRDefault="00346E37" w:rsidP="004305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E4450"/>
    <w:multiLevelType w:val="hybridMultilevel"/>
    <w:tmpl w:val="E4C86474"/>
    <w:lvl w:ilvl="0" w:tplc="5B5677DE">
      <w:start w:val="1"/>
      <w:numFmt w:val="decimal"/>
      <w:lvlText w:val="%1."/>
      <w:lvlJc w:val="left"/>
      <w:pPr>
        <w:ind w:left="3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6D825411"/>
    <w:multiLevelType w:val="hybridMultilevel"/>
    <w:tmpl w:val="4DA08538"/>
    <w:lvl w:ilvl="0" w:tplc="558422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7861530">
    <w:abstractNumId w:val="1"/>
  </w:num>
  <w:num w:numId="2" w16cid:durableId="2629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B"/>
    <w:rsid w:val="00000425"/>
    <w:rsid w:val="000072AE"/>
    <w:rsid w:val="000107FA"/>
    <w:rsid w:val="00011E2F"/>
    <w:rsid w:val="00014FA0"/>
    <w:rsid w:val="000168AD"/>
    <w:rsid w:val="00016C08"/>
    <w:rsid w:val="00020F3A"/>
    <w:rsid w:val="00023648"/>
    <w:rsid w:val="00034FCF"/>
    <w:rsid w:val="00035D33"/>
    <w:rsid w:val="000377AC"/>
    <w:rsid w:val="000410B2"/>
    <w:rsid w:val="00044F42"/>
    <w:rsid w:val="0004738A"/>
    <w:rsid w:val="00057F44"/>
    <w:rsid w:val="00062D3B"/>
    <w:rsid w:val="00065517"/>
    <w:rsid w:val="000664C3"/>
    <w:rsid w:val="0007794B"/>
    <w:rsid w:val="00091AB9"/>
    <w:rsid w:val="00095668"/>
    <w:rsid w:val="00095A12"/>
    <w:rsid w:val="000A3555"/>
    <w:rsid w:val="000B37FF"/>
    <w:rsid w:val="000B4226"/>
    <w:rsid w:val="000B5488"/>
    <w:rsid w:val="000B6872"/>
    <w:rsid w:val="000B7A80"/>
    <w:rsid w:val="000C078C"/>
    <w:rsid w:val="000C1D0E"/>
    <w:rsid w:val="000C1D79"/>
    <w:rsid w:val="000E2B72"/>
    <w:rsid w:val="000E5F12"/>
    <w:rsid w:val="000E5F89"/>
    <w:rsid w:val="000F1079"/>
    <w:rsid w:val="000F2314"/>
    <w:rsid w:val="000F4775"/>
    <w:rsid w:val="000F57C9"/>
    <w:rsid w:val="001008BD"/>
    <w:rsid w:val="00100954"/>
    <w:rsid w:val="00101D5F"/>
    <w:rsid w:val="001121C2"/>
    <w:rsid w:val="0011650C"/>
    <w:rsid w:val="001211B5"/>
    <w:rsid w:val="00126615"/>
    <w:rsid w:val="001419D2"/>
    <w:rsid w:val="00146D76"/>
    <w:rsid w:val="001474AD"/>
    <w:rsid w:val="001479AE"/>
    <w:rsid w:val="001532A9"/>
    <w:rsid w:val="001535AF"/>
    <w:rsid w:val="00156475"/>
    <w:rsid w:val="00161E06"/>
    <w:rsid w:val="00165F97"/>
    <w:rsid w:val="00176735"/>
    <w:rsid w:val="00177CDE"/>
    <w:rsid w:val="001820B7"/>
    <w:rsid w:val="00184123"/>
    <w:rsid w:val="00186327"/>
    <w:rsid w:val="0018663A"/>
    <w:rsid w:val="00187FF0"/>
    <w:rsid w:val="001912F4"/>
    <w:rsid w:val="001A0F46"/>
    <w:rsid w:val="001A245A"/>
    <w:rsid w:val="001A650A"/>
    <w:rsid w:val="001A7700"/>
    <w:rsid w:val="001B1B16"/>
    <w:rsid w:val="001B4CAD"/>
    <w:rsid w:val="001B552E"/>
    <w:rsid w:val="001B591D"/>
    <w:rsid w:val="001D0DD6"/>
    <w:rsid w:val="001D146D"/>
    <w:rsid w:val="001D2B4F"/>
    <w:rsid w:val="001E38ED"/>
    <w:rsid w:val="002061B6"/>
    <w:rsid w:val="00214B77"/>
    <w:rsid w:val="00214D6E"/>
    <w:rsid w:val="00220252"/>
    <w:rsid w:val="002452B3"/>
    <w:rsid w:val="00254C5D"/>
    <w:rsid w:val="00255D36"/>
    <w:rsid w:val="002575EB"/>
    <w:rsid w:val="00260F5D"/>
    <w:rsid w:val="00263136"/>
    <w:rsid w:val="002655C2"/>
    <w:rsid w:val="002669D9"/>
    <w:rsid w:val="002731DE"/>
    <w:rsid w:val="00275BC8"/>
    <w:rsid w:val="00286821"/>
    <w:rsid w:val="0029589D"/>
    <w:rsid w:val="002A241F"/>
    <w:rsid w:val="002A2675"/>
    <w:rsid w:val="002A61D1"/>
    <w:rsid w:val="002B1409"/>
    <w:rsid w:val="002B20B4"/>
    <w:rsid w:val="002B21EB"/>
    <w:rsid w:val="002B56DE"/>
    <w:rsid w:val="002B5D34"/>
    <w:rsid w:val="002C4CFC"/>
    <w:rsid w:val="002C7A98"/>
    <w:rsid w:val="002D511D"/>
    <w:rsid w:val="002D68FB"/>
    <w:rsid w:val="002D780E"/>
    <w:rsid w:val="002E0DD3"/>
    <w:rsid w:val="002E3860"/>
    <w:rsid w:val="002F4873"/>
    <w:rsid w:val="002F7305"/>
    <w:rsid w:val="003020A6"/>
    <w:rsid w:val="003038D9"/>
    <w:rsid w:val="00303C69"/>
    <w:rsid w:val="003056E4"/>
    <w:rsid w:val="00305F00"/>
    <w:rsid w:val="003115DC"/>
    <w:rsid w:val="00320E0F"/>
    <w:rsid w:val="003218DD"/>
    <w:rsid w:val="003228E7"/>
    <w:rsid w:val="00324E4F"/>
    <w:rsid w:val="00326DA9"/>
    <w:rsid w:val="00327D98"/>
    <w:rsid w:val="0033338B"/>
    <w:rsid w:val="003353A4"/>
    <w:rsid w:val="00340E5D"/>
    <w:rsid w:val="00343C9F"/>
    <w:rsid w:val="00346E37"/>
    <w:rsid w:val="00351D51"/>
    <w:rsid w:val="003526E0"/>
    <w:rsid w:val="00353D4E"/>
    <w:rsid w:val="00354516"/>
    <w:rsid w:val="00355030"/>
    <w:rsid w:val="00355CE8"/>
    <w:rsid w:val="0036054B"/>
    <w:rsid w:val="003646A0"/>
    <w:rsid w:val="0037110D"/>
    <w:rsid w:val="0038038A"/>
    <w:rsid w:val="00390197"/>
    <w:rsid w:val="003A3E8C"/>
    <w:rsid w:val="003A5184"/>
    <w:rsid w:val="003B00BA"/>
    <w:rsid w:val="003B5A2B"/>
    <w:rsid w:val="003C0491"/>
    <w:rsid w:val="003C0A3C"/>
    <w:rsid w:val="003C120B"/>
    <w:rsid w:val="003C29B5"/>
    <w:rsid w:val="003C2B25"/>
    <w:rsid w:val="003D03C0"/>
    <w:rsid w:val="003D1093"/>
    <w:rsid w:val="003D424D"/>
    <w:rsid w:val="003D5F0B"/>
    <w:rsid w:val="003D689B"/>
    <w:rsid w:val="003E48BA"/>
    <w:rsid w:val="003F30D7"/>
    <w:rsid w:val="003F43B6"/>
    <w:rsid w:val="003F4666"/>
    <w:rsid w:val="003F5BE3"/>
    <w:rsid w:val="003F6BEC"/>
    <w:rsid w:val="003F6EAE"/>
    <w:rsid w:val="00400E4F"/>
    <w:rsid w:val="00413E98"/>
    <w:rsid w:val="00427516"/>
    <w:rsid w:val="0043055C"/>
    <w:rsid w:val="0043228C"/>
    <w:rsid w:val="00432446"/>
    <w:rsid w:val="00432874"/>
    <w:rsid w:val="0043459A"/>
    <w:rsid w:val="00434C9D"/>
    <w:rsid w:val="00437BD8"/>
    <w:rsid w:val="00446075"/>
    <w:rsid w:val="00455F70"/>
    <w:rsid w:val="00456AA6"/>
    <w:rsid w:val="00460678"/>
    <w:rsid w:val="00466CAD"/>
    <w:rsid w:val="00475984"/>
    <w:rsid w:val="00484C54"/>
    <w:rsid w:val="00485FB6"/>
    <w:rsid w:val="00491172"/>
    <w:rsid w:val="00491A03"/>
    <w:rsid w:val="00493BC2"/>
    <w:rsid w:val="0049504F"/>
    <w:rsid w:val="004A3386"/>
    <w:rsid w:val="004B36D7"/>
    <w:rsid w:val="004B7531"/>
    <w:rsid w:val="004C288B"/>
    <w:rsid w:val="004C52F4"/>
    <w:rsid w:val="004C6A83"/>
    <w:rsid w:val="004D0149"/>
    <w:rsid w:val="004D6684"/>
    <w:rsid w:val="004D736B"/>
    <w:rsid w:val="004E0FBA"/>
    <w:rsid w:val="004E2143"/>
    <w:rsid w:val="004E2591"/>
    <w:rsid w:val="004E7B1F"/>
    <w:rsid w:val="004F6BC4"/>
    <w:rsid w:val="004F7B2F"/>
    <w:rsid w:val="005015D3"/>
    <w:rsid w:val="0050790A"/>
    <w:rsid w:val="005302A3"/>
    <w:rsid w:val="00531346"/>
    <w:rsid w:val="005346E5"/>
    <w:rsid w:val="00536B4E"/>
    <w:rsid w:val="0054412E"/>
    <w:rsid w:val="00544C21"/>
    <w:rsid w:val="00550B18"/>
    <w:rsid w:val="00550C3B"/>
    <w:rsid w:val="005655DE"/>
    <w:rsid w:val="00566663"/>
    <w:rsid w:val="0056700A"/>
    <w:rsid w:val="00571332"/>
    <w:rsid w:val="0058240D"/>
    <w:rsid w:val="00582745"/>
    <w:rsid w:val="005831A6"/>
    <w:rsid w:val="0058761B"/>
    <w:rsid w:val="005900CB"/>
    <w:rsid w:val="00595BAC"/>
    <w:rsid w:val="005A1A65"/>
    <w:rsid w:val="005A6A5C"/>
    <w:rsid w:val="005A758E"/>
    <w:rsid w:val="005B7149"/>
    <w:rsid w:val="005C4871"/>
    <w:rsid w:val="005D2557"/>
    <w:rsid w:val="005D2C3B"/>
    <w:rsid w:val="005D61F8"/>
    <w:rsid w:val="005E53D9"/>
    <w:rsid w:val="005E674C"/>
    <w:rsid w:val="005F0CD0"/>
    <w:rsid w:val="005F2CA7"/>
    <w:rsid w:val="005F3270"/>
    <w:rsid w:val="005F5DD7"/>
    <w:rsid w:val="005F7050"/>
    <w:rsid w:val="005F789F"/>
    <w:rsid w:val="00604B01"/>
    <w:rsid w:val="00616BA0"/>
    <w:rsid w:val="00621A18"/>
    <w:rsid w:val="00624410"/>
    <w:rsid w:val="006253E7"/>
    <w:rsid w:val="00630CD8"/>
    <w:rsid w:val="00640E27"/>
    <w:rsid w:val="006416CA"/>
    <w:rsid w:val="00654DBE"/>
    <w:rsid w:val="00654FCA"/>
    <w:rsid w:val="00665AA6"/>
    <w:rsid w:val="00670689"/>
    <w:rsid w:val="00671122"/>
    <w:rsid w:val="0067360C"/>
    <w:rsid w:val="006744A5"/>
    <w:rsid w:val="0068062D"/>
    <w:rsid w:val="00692CFE"/>
    <w:rsid w:val="006A3E3C"/>
    <w:rsid w:val="006A7A60"/>
    <w:rsid w:val="006B0949"/>
    <w:rsid w:val="006B0A6D"/>
    <w:rsid w:val="006B297D"/>
    <w:rsid w:val="006B4118"/>
    <w:rsid w:val="006C0951"/>
    <w:rsid w:val="006C1CED"/>
    <w:rsid w:val="006E2A2E"/>
    <w:rsid w:val="006E482B"/>
    <w:rsid w:val="006E4E96"/>
    <w:rsid w:val="006E6413"/>
    <w:rsid w:val="006F0C68"/>
    <w:rsid w:val="006F18D0"/>
    <w:rsid w:val="006F5A1B"/>
    <w:rsid w:val="00702F1B"/>
    <w:rsid w:val="007045B2"/>
    <w:rsid w:val="0070597F"/>
    <w:rsid w:val="00706C78"/>
    <w:rsid w:val="00707262"/>
    <w:rsid w:val="0071112B"/>
    <w:rsid w:val="00713608"/>
    <w:rsid w:val="007160AF"/>
    <w:rsid w:val="0071773D"/>
    <w:rsid w:val="00720812"/>
    <w:rsid w:val="00720F81"/>
    <w:rsid w:val="00735CEA"/>
    <w:rsid w:val="00741DA0"/>
    <w:rsid w:val="00746CFC"/>
    <w:rsid w:val="00747405"/>
    <w:rsid w:val="00747C91"/>
    <w:rsid w:val="007521B6"/>
    <w:rsid w:val="00752FF7"/>
    <w:rsid w:val="007530D0"/>
    <w:rsid w:val="007531DF"/>
    <w:rsid w:val="0075345D"/>
    <w:rsid w:val="0075606D"/>
    <w:rsid w:val="00762CFA"/>
    <w:rsid w:val="00783A55"/>
    <w:rsid w:val="007A05B0"/>
    <w:rsid w:val="007A0AC5"/>
    <w:rsid w:val="007A1098"/>
    <w:rsid w:val="007F64BB"/>
    <w:rsid w:val="0080012B"/>
    <w:rsid w:val="008005F4"/>
    <w:rsid w:val="00802EF9"/>
    <w:rsid w:val="00812441"/>
    <w:rsid w:val="00814623"/>
    <w:rsid w:val="00823155"/>
    <w:rsid w:val="00827819"/>
    <w:rsid w:val="008325F1"/>
    <w:rsid w:val="008344A8"/>
    <w:rsid w:val="00851BDA"/>
    <w:rsid w:val="008536DC"/>
    <w:rsid w:val="0085409B"/>
    <w:rsid w:val="00856039"/>
    <w:rsid w:val="0086282C"/>
    <w:rsid w:val="008756BD"/>
    <w:rsid w:val="00881F07"/>
    <w:rsid w:val="008904DC"/>
    <w:rsid w:val="00895C34"/>
    <w:rsid w:val="008B4273"/>
    <w:rsid w:val="008B7510"/>
    <w:rsid w:val="008C10AB"/>
    <w:rsid w:val="008C2467"/>
    <w:rsid w:val="008C4781"/>
    <w:rsid w:val="008C6477"/>
    <w:rsid w:val="008D33C3"/>
    <w:rsid w:val="008E0F95"/>
    <w:rsid w:val="008E4D69"/>
    <w:rsid w:val="008E700A"/>
    <w:rsid w:val="008F736A"/>
    <w:rsid w:val="0090774E"/>
    <w:rsid w:val="009108A7"/>
    <w:rsid w:val="00914C43"/>
    <w:rsid w:val="00932547"/>
    <w:rsid w:val="00936933"/>
    <w:rsid w:val="00944814"/>
    <w:rsid w:val="009458D1"/>
    <w:rsid w:val="00947816"/>
    <w:rsid w:val="00965C35"/>
    <w:rsid w:val="00967932"/>
    <w:rsid w:val="009775D3"/>
    <w:rsid w:val="00980EBD"/>
    <w:rsid w:val="00994B7D"/>
    <w:rsid w:val="009A34B7"/>
    <w:rsid w:val="009A59BB"/>
    <w:rsid w:val="009A6D8D"/>
    <w:rsid w:val="009C2F70"/>
    <w:rsid w:val="009C67BC"/>
    <w:rsid w:val="009D3C5E"/>
    <w:rsid w:val="009D413A"/>
    <w:rsid w:val="009D5F93"/>
    <w:rsid w:val="009D6A75"/>
    <w:rsid w:val="009D7EE0"/>
    <w:rsid w:val="009E2D8C"/>
    <w:rsid w:val="009E6CF0"/>
    <w:rsid w:val="009E76C9"/>
    <w:rsid w:val="009F2C24"/>
    <w:rsid w:val="00A103C2"/>
    <w:rsid w:val="00A10944"/>
    <w:rsid w:val="00A10CEC"/>
    <w:rsid w:val="00A1603F"/>
    <w:rsid w:val="00A1775F"/>
    <w:rsid w:val="00A23BC0"/>
    <w:rsid w:val="00A2492E"/>
    <w:rsid w:val="00A256CC"/>
    <w:rsid w:val="00A25EDB"/>
    <w:rsid w:val="00A26934"/>
    <w:rsid w:val="00A309A2"/>
    <w:rsid w:val="00A412A7"/>
    <w:rsid w:val="00A41DAD"/>
    <w:rsid w:val="00A42792"/>
    <w:rsid w:val="00A660B1"/>
    <w:rsid w:val="00A66BF4"/>
    <w:rsid w:val="00A67334"/>
    <w:rsid w:val="00A7078F"/>
    <w:rsid w:val="00A7160B"/>
    <w:rsid w:val="00A73A9F"/>
    <w:rsid w:val="00A81B47"/>
    <w:rsid w:val="00A85B90"/>
    <w:rsid w:val="00A93169"/>
    <w:rsid w:val="00AB0BB4"/>
    <w:rsid w:val="00AB3340"/>
    <w:rsid w:val="00AB35FB"/>
    <w:rsid w:val="00AB62C7"/>
    <w:rsid w:val="00AB75BC"/>
    <w:rsid w:val="00AB7A6C"/>
    <w:rsid w:val="00AC0422"/>
    <w:rsid w:val="00AD1829"/>
    <w:rsid w:val="00AD19A7"/>
    <w:rsid w:val="00AD3EB3"/>
    <w:rsid w:val="00AD71CC"/>
    <w:rsid w:val="00AD7E41"/>
    <w:rsid w:val="00AE0510"/>
    <w:rsid w:val="00AF4316"/>
    <w:rsid w:val="00AF499B"/>
    <w:rsid w:val="00AF6662"/>
    <w:rsid w:val="00AF727F"/>
    <w:rsid w:val="00B0369B"/>
    <w:rsid w:val="00B1286A"/>
    <w:rsid w:val="00B16BAA"/>
    <w:rsid w:val="00B24ADD"/>
    <w:rsid w:val="00B30FBE"/>
    <w:rsid w:val="00B43B06"/>
    <w:rsid w:val="00B51382"/>
    <w:rsid w:val="00B54C10"/>
    <w:rsid w:val="00B62BD0"/>
    <w:rsid w:val="00B64BE1"/>
    <w:rsid w:val="00B65EE9"/>
    <w:rsid w:val="00B66F49"/>
    <w:rsid w:val="00B70AA7"/>
    <w:rsid w:val="00B72022"/>
    <w:rsid w:val="00B7242F"/>
    <w:rsid w:val="00B72A41"/>
    <w:rsid w:val="00B76052"/>
    <w:rsid w:val="00B9233D"/>
    <w:rsid w:val="00B94509"/>
    <w:rsid w:val="00BA0E3F"/>
    <w:rsid w:val="00BA1D31"/>
    <w:rsid w:val="00BA791D"/>
    <w:rsid w:val="00BB17F3"/>
    <w:rsid w:val="00BB2A20"/>
    <w:rsid w:val="00BC0C2B"/>
    <w:rsid w:val="00BC44CD"/>
    <w:rsid w:val="00BD4BC1"/>
    <w:rsid w:val="00BD6CD0"/>
    <w:rsid w:val="00BE7406"/>
    <w:rsid w:val="00BF1B80"/>
    <w:rsid w:val="00C11389"/>
    <w:rsid w:val="00C17C86"/>
    <w:rsid w:val="00C22E7E"/>
    <w:rsid w:val="00C27E40"/>
    <w:rsid w:val="00C33448"/>
    <w:rsid w:val="00C3395F"/>
    <w:rsid w:val="00C413E1"/>
    <w:rsid w:val="00C4590D"/>
    <w:rsid w:val="00C54A6E"/>
    <w:rsid w:val="00C67E8C"/>
    <w:rsid w:val="00C76186"/>
    <w:rsid w:val="00C762B1"/>
    <w:rsid w:val="00C960A8"/>
    <w:rsid w:val="00C967A3"/>
    <w:rsid w:val="00C97D3F"/>
    <w:rsid w:val="00CA1D34"/>
    <w:rsid w:val="00CB2E48"/>
    <w:rsid w:val="00CB3B0F"/>
    <w:rsid w:val="00CB6E80"/>
    <w:rsid w:val="00CC4E31"/>
    <w:rsid w:val="00CC590D"/>
    <w:rsid w:val="00CC6D8F"/>
    <w:rsid w:val="00CE220B"/>
    <w:rsid w:val="00CF00B4"/>
    <w:rsid w:val="00CF0141"/>
    <w:rsid w:val="00CF7066"/>
    <w:rsid w:val="00CF708D"/>
    <w:rsid w:val="00D05B94"/>
    <w:rsid w:val="00D201F4"/>
    <w:rsid w:val="00D24632"/>
    <w:rsid w:val="00D2493C"/>
    <w:rsid w:val="00D257E4"/>
    <w:rsid w:val="00D26B2C"/>
    <w:rsid w:val="00D33E56"/>
    <w:rsid w:val="00D3511F"/>
    <w:rsid w:val="00D431A2"/>
    <w:rsid w:val="00D4470F"/>
    <w:rsid w:val="00D5043C"/>
    <w:rsid w:val="00D51836"/>
    <w:rsid w:val="00D5232D"/>
    <w:rsid w:val="00D52410"/>
    <w:rsid w:val="00D52414"/>
    <w:rsid w:val="00D54103"/>
    <w:rsid w:val="00D57528"/>
    <w:rsid w:val="00D7401B"/>
    <w:rsid w:val="00D75D1D"/>
    <w:rsid w:val="00D825C8"/>
    <w:rsid w:val="00D84CA9"/>
    <w:rsid w:val="00DA5561"/>
    <w:rsid w:val="00DC0525"/>
    <w:rsid w:val="00DC1C51"/>
    <w:rsid w:val="00DC53B6"/>
    <w:rsid w:val="00DD0F26"/>
    <w:rsid w:val="00DD75F4"/>
    <w:rsid w:val="00DE26B0"/>
    <w:rsid w:val="00DE69F0"/>
    <w:rsid w:val="00DF59F6"/>
    <w:rsid w:val="00E12186"/>
    <w:rsid w:val="00E15491"/>
    <w:rsid w:val="00E17173"/>
    <w:rsid w:val="00E236B1"/>
    <w:rsid w:val="00E348D2"/>
    <w:rsid w:val="00E3499B"/>
    <w:rsid w:val="00E35D3D"/>
    <w:rsid w:val="00E42100"/>
    <w:rsid w:val="00E53C1B"/>
    <w:rsid w:val="00E601EF"/>
    <w:rsid w:val="00E67020"/>
    <w:rsid w:val="00E7582E"/>
    <w:rsid w:val="00E77364"/>
    <w:rsid w:val="00E81CBE"/>
    <w:rsid w:val="00E85253"/>
    <w:rsid w:val="00EC4FFF"/>
    <w:rsid w:val="00ED2017"/>
    <w:rsid w:val="00ED7BF7"/>
    <w:rsid w:val="00EF00B3"/>
    <w:rsid w:val="00EF0AC5"/>
    <w:rsid w:val="00EF6B5F"/>
    <w:rsid w:val="00F004C0"/>
    <w:rsid w:val="00F00FFF"/>
    <w:rsid w:val="00F25263"/>
    <w:rsid w:val="00F252C9"/>
    <w:rsid w:val="00F324F0"/>
    <w:rsid w:val="00F50B79"/>
    <w:rsid w:val="00F54B48"/>
    <w:rsid w:val="00F56308"/>
    <w:rsid w:val="00F56B0E"/>
    <w:rsid w:val="00F61E56"/>
    <w:rsid w:val="00F640F5"/>
    <w:rsid w:val="00F70970"/>
    <w:rsid w:val="00F72102"/>
    <w:rsid w:val="00F73D73"/>
    <w:rsid w:val="00F747FE"/>
    <w:rsid w:val="00F91872"/>
    <w:rsid w:val="00F944A2"/>
    <w:rsid w:val="00F94D04"/>
    <w:rsid w:val="00FA262A"/>
    <w:rsid w:val="00FB452D"/>
    <w:rsid w:val="00FB6E21"/>
    <w:rsid w:val="00FC1108"/>
    <w:rsid w:val="00FC2917"/>
    <w:rsid w:val="00FC5A1D"/>
    <w:rsid w:val="00FC7934"/>
    <w:rsid w:val="00FE182B"/>
    <w:rsid w:val="00FE6D73"/>
    <w:rsid w:val="00FE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879FF"/>
  <w15:docId w15:val="{1E849D4C-EB19-4EF3-8FE0-9CD0329B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C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link w:val="a7"/>
    <w:uiPriority w:val="99"/>
    <w:rsid w:val="0043055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C6A8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C6A83"/>
    <w:rPr>
      <w:sz w:val="24"/>
      <w:szCs w:val="24"/>
    </w:rPr>
  </w:style>
  <w:style w:type="character" w:styleId="aa">
    <w:name w:val="Hyperlink"/>
    <w:basedOn w:val="a0"/>
    <w:rsid w:val="00A7078F"/>
    <w:rPr>
      <w:color w:val="0000FF"/>
      <w:u w:val="single"/>
    </w:rPr>
  </w:style>
  <w:style w:type="character" w:styleId="ab">
    <w:name w:val="FollowedHyperlink"/>
    <w:basedOn w:val="a0"/>
    <w:rsid w:val="00CF00B4"/>
    <w:rPr>
      <w:color w:val="800080" w:themeColor="followedHyperlink"/>
      <w:u w:val="single"/>
    </w:rPr>
  </w:style>
  <w:style w:type="paragraph" w:styleId="ac">
    <w:name w:val="Balloon Text"/>
    <w:basedOn w:val="a"/>
    <w:link w:val="ad"/>
    <w:rsid w:val="004E0F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E0FBA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nhideWhenUsed/>
    <w:rsid w:val="00FE182B"/>
    <w:pPr>
      <w:spacing w:after="120"/>
    </w:pPr>
  </w:style>
  <w:style w:type="character" w:customStyle="1" w:styleId="af">
    <w:name w:val="Основной текст Знак"/>
    <w:basedOn w:val="a0"/>
    <w:link w:val="ae"/>
    <w:rsid w:val="00FE182B"/>
    <w:rPr>
      <w:sz w:val="24"/>
      <w:szCs w:val="24"/>
    </w:rPr>
  </w:style>
  <w:style w:type="paragraph" w:customStyle="1" w:styleId="ConsPlusNormal">
    <w:name w:val="ConsPlusNormal"/>
    <w:rsid w:val="00BA1D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4C288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C1CED"/>
    <w:rPr>
      <w:sz w:val="24"/>
      <w:szCs w:val="24"/>
    </w:rPr>
  </w:style>
  <w:style w:type="paragraph" w:styleId="af1">
    <w:name w:val="List Paragraph"/>
    <w:basedOn w:val="a"/>
    <w:uiPriority w:val="34"/>
    <w:qFormat/>
    <w:rsid w:val="007521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E501-1470-4373-9AFB-E9167699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4638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OleynikovaIA</dc:creator>
  <cp:keywords/>
  <dc:description/>
  <cp:lastModifiedBy>Перелыгина Наталья Александровна</cp:lastModifiedBy>
  <cp:revision>10</cp:revision>
  <cp:lastPrinted>2025-05-16T11:22:00Z</cp:lastPrinted>
  <dcterms:created xsi:type="dcterms:W3CDTF">2024-05-20T14:00:00Z</dcterms:created>
  <dcterms:modified xsi:type="dcterms:W3CDTF">2025-05-21T08:54:00Z</dcterms:modified>
</cp:coreProperties>
</file>