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1B08C" w14:textId="77777777" w:rsidR="00566F71" w:rsidRDefault="001250C9" w:rsidP="00125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0C9">
        <w:rPr>
          <w:rFonts w:ascii="Times New Roman" w:hAnsi="Times New Roman" w:cs="Times New Roman"/>
          <w:sz w:val="28"/>
          <w:szCs w:val="28"/>
        </w:rPr>
        <w:t>УТВЕРЖДАЮ</w:t>
      </w:r>
    </w:p>
    <w:p w14:paraId="5B5E8C20" w14:textId="77777777" w:rsidR="001250C9" w:rsidRDefault="001250C9" w:rsidP="002E1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158B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АО «НЗНП»</w:t>
      </w:r>
    </w:p>
    <w:p w14:paraId="55329A57" w14:textId="0D58F8E4" w:rsidR="001250C9" w:rsidRDefault="001250C9" w:rsidP="002E15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 </w:t>
      </w:r>
      <w:r w:rsidR="00974D8B">
        <w:rPr>
          <w:rFonts w:ascii="Times New Roman" w:hAnsi="Times New Roman" w:cs="Times New Roman"/>
          <w:sz w:val="28"/>
          <w:szCs w:val="28"/>
        </w:rPr>
        <w:t>А.</w:t>
      </w:r>
      <w:r w:rsidR="001412E7">
        <w:rPr>
          <w:rFonts w:ascii="Times New Roman" w:hAnsi="Times New Roman" w:cs="Times New Roman"/>
          <w:sz w:val="28"/>
          <w:szCs w:val="28"/>
        </w:rPr>
        <w:t xml:space="preserve"> </w:t>
      </w:r>
      <w:r w:rsidR="00974D8B">
        <w:rPr>
          <w:rFonts w:ascii="Times New Roman" w:hAnsi="Times New Roman" w:cs="Times New Roman"/>
          <w:sz w:val="28"/>
          <w:szCs w:val="28"/>
        </w:rPr>
        <w:t>А. Петров</w:t>
      </w:r>
    </w:p>
    <w:p w14:paraId="1157D8F8" w14:textId="2552F9FD" w:rsidR="001250C9" w:rsidRDefault="001250C9" w:rsidP="00125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 ___________ 202</w:t>
      </w:r>
      <w:r w:rsidR="001412E7">
        <w:rPr>
          <w:rFonts w:ascii="Times New Roman" w:hAnsi="Times New Roman" w:cs="Times New Roman"/>
          <w:sz w:val="28"/>
          <w:szCs w:val="28"/>
        </w:rPr>
        <w:t>5</w:t>
      </w:r>
      <w:r w:rsidR="002E158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22B6201" w14:textId="77777777" w:rsidR="001250C9" w:rsidRDefault="001250C9" w:rsidP="00125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15330A" w14:textId="77777777" w:rsidR="00AD63ED" w:rsidRDefault="001250C9" w:rsidP="00125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0C9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на заключение договора </w:t>
      </w:r>
    </w:p>
    <w:p w14:paraId="055BBE3F" w14:textId="45145D1A" w:rsidR="001250C9" w:rsidRDefault="001250C9" w:rsidP="00125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0C9">
        <w:rPr>
          <w:rFonts w:ascii="Times New Roman" w:hAnsi="Times New Roman" w:cs="Times New Roman"/>
          <w:b/>
          <w:sz w:val="28"/>
          <w:szCs w:val="28"/>
        </w:rPr>
        <w:t>по повышению квалификации работников</w:t>
      </w:r>
      <w:r w:rsidR="002E1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0C9">
        <w:rPr>
          <w:rFonts w:ascii="Times New Roman" w:hAnsi="Times New Roman" w:cs="Times New Roman"/>
          <w:b/>
          <w:sz w:val="28"/>
          <w:szCs w:val="28"/>
        </w:rPr>
        <w:t>ЦЗЛ</w:t>
      </w:r>
    </w:p>
    <w:tbl>
      <w:tblPr>
        <w:tblStyle w:val="a3"/>
        <w:tblW w:w="10052" w:type="dxa"/>
        <w:tblLook w:val="04A0" w:firstRow="1" w:lastRow="0" w:firstColumn="1" w:lastColumn="0" w:noHBand="0" w:noVBand="1"/>
      </w:tblPr>
      <w:tblGrid>
        <w:gridCol w:w="2263"/>
        <w:gridCol w:w="7789"/>
      </w:tblGrid>
      <w:tr w:rsidR="001250C9" w14:paraId="3CAE9026" w14:textId="77777777" w:rsidTr="00D00955">
        <w:tc>
          <w:tcPr>
            <w:tcW w:w="2263" w:type="dxa"/>
          </w:tcPr>
          <w:p w14:paraId="2B9E305C" w14:textId="77777777" w:rsidR="001250C9" w:rsidRPr="00974D8B" w:rsidRDefault="001250C9" w:rsidP="00125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8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7789" w:type="dxa"/>
          </w:tcPr>
          <w:p w14:paraId="6EB1F91C" w14:textId="77777777" w:rsidR="001250C9" w:rsidRPr="00974D8B" w:rsidRDefault="001250C9" w:rsidP="00125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требований</w:t>
            </w:r>
          </w:p>
        </w:tc>
      </w:tr>
      <w:tr w:rsidR="001250C9" w14:paraId="08CA17E4" w14:textId="77777777" w:rsidTr="00D00955">
        <w:tc>
          <w:tcPr>
            <w:tcW w:w="2263" w:type="dxa"/>
          </w:tcPr>
          <w:p w14:paraId="0FDCC7B7" w14:textId="77777777" w:rsidR="001250C9" w:rsidRPr="00974D8B" w:rsidRDefault="001250C9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8B">
              <w:rPr>
                <w:rFonts w:ascii="Times New Roman" w:hAnsi="Times New Roman" w:cs="Times New Roman"/>
                <w:sz w:val="24"/>
                <w:szCs w:val="24"/>
              </w:rPr>
              <w:t>1. Предприятие</w:t>
            </w:r>
          </w:p>
        </w:tc>
        <w:tc>
          <w:tcPr>
            <w:tcW w:w="7789" w:type="dxa"/>
          </w:tcPr>
          <w:p w14:paraId="23E67D04" w14:textId="77777777" w:rsidR="002E158B" w:rsidRDefault="001250C9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8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«Новошахтинский завод нефтепродуктов» </w:t>
            </w:r>
          </w:p>
          <w:p w14:paraId="5C56CB82" w14:textId="77777777" w:rsidR="001250C9" w:rsidRPr="00974D8B" w:rsidRDefault="001250C9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8B">
              <w:rPr>
                <w:rFonts w:ascii="Times New Roman" w:hAnsi="Times New Roman" w:cs="Times New Roman"/>
                <w:sz w:val="24"/>
                <w:szCs w:val="24"/>
              </w:rPr>
              <w:t>(АО «НЗНП»).</w:t>
            </w:r>
          </w:p>
        </w:tc>
      </w:tr>
      <w:tr w:rsidR="001250C9" w14:paraId="6003E246" w14:textId="77777777" w:rsidTr="00D00955">
        <w:tc>
          <w:tcPr>
            <w:tcW w:w="2263" w:type="dxa"/>
          </w:tcPr>
          <w:p w14:paraId="4C033B40" w14:textId="77777777" w:rsidR="001250C9" w:rsidRPr="00974D8B" w:rsidRDefault="001250C9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8B">
              <w:rPr>
                <w:rFonts w:ascii="Times New Roman" w:hAnsi="Times New Roman" w:cs="Times New Roman"/>
                <w:sz w:val="24"/>
                <w:szCs w:val="24"/>
              </w:rPr>
              <w:t>2. Форма обучения</w:t>
            </w:r>
          </w:p>
        </w:tc>
        <w:tc>
          <w:tcPr>
            <w:tcW w:w="7789" w:type="dxa"/>
          </w:tcPr>
          <w:p w14:paraId="3304F3A5" w14:textId="6CC10CC9" w:rsidR="00C86FD5" w:rsidRPr="00974D8B" w:rsidRDefault="00C86FD5" w:rsidP="0061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ЦЗЛ: </w:t>
            </w:r>
            <w:r w:rsidR="00AD63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710B1F" w14:paraId="35D415C9" w14:textId="77777777" w:rsidTr="00D00955">
        <w:tc>
          <w:tcPr>
            <w:tcW w:w="2263" w:type="dxa"/>
          </w:tcPr>
          <w:p w14:paraId="100C6F66" w14:textId="77777777" w:rsidR="00710B1F" w:rsidRPr="00974D8B" w:rsidRDefault="00710B1F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8B">
              <w:rPr>
                <w:rFonts w:ascii="Times New Roman" w:hAnsi="Times New Roman" w:cs="Times New Roman"/>
                <w:sz w:val="24"/>
                <w:szCs w:val="24"/>
              </w:rPr>
              <w:t>3. Место обучения</w:t>
            </w:r>
          </w:p>
        </w:tc>
        <w:tc>
          <w:tcPr>
            <w:tcW w:w="7789" w:type="dxa"/>
          </w:tcPr>
          <w:p w14:paraId="481A58F9" w14:textId="77777777" w:rsidR="00710B1F" w:rsidRPr="00974D8B" w:rsidRDefault="00710B1F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8B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исполнителя.</w:t>
            </w:r>
          </w:p>
        </w:tc>
      </w:tr>
      <w:tr w:rsidR="00710B1F" w14:paraId="4BF8F539" w14:textId="77777777" w:rsidTr="00D00955">
        <w:tc>
          <w:tcPr>
            <w:tcW w:w="2263" w:type="dxa"/>
          </w:tcPr>
          <w:p w14:paraId="245484E1" w14:textId="77777777" w:rsidR="00710B1F" w:rsidRPr="00974D8B" w:rsidRDefault="00710B1F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8B">
              <w:rPr>
                <w:rFonts w:ascii="Times New Roman" w:hAnsi="Times New Roman" w:cs="Times New Roman"/>
                <w:sz w:val="24"/>
                <w:szCs w:val="24"/>
              </w:rPr>
              <w:t>4. Количество обучающихся</w:t>
            </w:r>
          </w:p>
        </w:tc>
        <w:tc>
          <w:tcPr>
            <w:tcW w:w="7789" w:type="dxa"/>
          </w:tcPr>
          <w:p w14:paraId="597A82CE" w14:textId="0E53DF46" w:rsidR="00C86FD5" w:rsidRPr="00974D8B" w:rsidRDefault="00C86FD5" w:rsidP="00BF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ЦЗЛ: </w:t>
            </w:r>
            <w:r w:rsidR="00DC7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02A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DC7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</w:tr>
      <w:tr w:rsidR="001250C9" w14:paraId="15E320EE" w14:textId="77777777" w:rsidTr="00D00955">
        <w:tc>
          <w:tcPr>
            <w:tcW w:w="2263" w:type="dxa"/>
          </w:tcPr>
          <w:p w14:paraId="28E46420" w14:textId="77777777" w:rsidR="001250C9" w:rsidRPr="00B2269E" w:rsidRDefault="00710B1F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50C9" w:rsidRPr="00B2269E">
              <w:rPr>
                <w:rFonts w:ascii="Times New Roman" w:hAnsi="Times New Roman" w:cs="Times New Roman"/>
                <w:sz w:val="24"/>
                <w:szCs w:val="24"/>
              </w:rPr>
              <w:t>. Вид услуги</w:t>
            </w:r>
          </w:p>
        </w:tc>
        <w:tc>
          <w:tcPr>
            <w:tcW w:w="7789" w:type="dxa"/>
          </w:tcPr>
          <w:p w14:paraId="6EE42D77" w14:textId="55653B5C" w:rsidR="00AD63ED" w:rsidRDefault="00AD63ED" w:rsidP="00D06EFF">
            <w:pPr>
              <w:pStyle w:val="a5"/>
              <w:ind w:left="0" w:firstLine="3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1. Тема обучения:</w:t>
            </w:r>
            <w:r w:rsidRPr="00D06E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Лабораторные записи и идеальный протокол лаборатории.</w:t>
            </w:r>
          </w:p>
          <w:p w14:paraId="22CC347C" w14:textId="02FB30B6" w:rsidR="00AD63ED" w:rsidRPr="00D06EFF" w:rsidRDefault="00AD63ED" w:rsidP="00D06EFF">
            <w:pPr>
              <w:pStyle w:val="a5"/>
              <w:ind w:left="0" w:firstLine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обучения:</w:t>
            </w:r>
          </w:p>
          <w:p w14:paraId="4D085676" w14:textId="132339C1" w:rsidR="00D06EFF" w:rsidRPr="00D06EFF" w:rsidRDefault="00D06EFF" w:rsidP="00D06EFF">
            <w:pPr>
              <w:pStyle w:val="a5"/>
              <w:ind w:left="0" w:firstLine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- п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орядок аккредитации и подтверждения компетентности в соответствии с ФЗ № 412 «Об аккредитации в национальной системе аккредитации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53E9CBA7" w14:textId="353A1ACC" w:rsidR="00D06EFF" w:rsidRPr="00D06EFF" w:rsidRDefault="00D06EFF" w:rsidP="00D06EFF">
            <w:pPr>
              <w:pStyle w:val="a5"/>
              <w:ind w:left="0" w:firstLine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- п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орядок предоставления сведений о деятельности лаборатории во ФГИС Росаккредитации с учетом последних изменений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4B3696E4" w14:textId="28E31FFC" w:rsidR="00D06EFF" w:rsidRPr="00D06EFF" w:rsidRDefault="00D06EFF" w:rsidP="00D06EFF">
            <w:pPr>
              <w:pStyle w:val="a5"/>
              <w:ind w:left="0" w:firstLine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- д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остоверные результаты измерений и ответственность за деятельность аккредитованных лиц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08477EC6" w14:textId="60D013FA" w:rsidR="00D06EFF" w:rsidRPr="00D06EFF" w:rsidRDefault="00D06EFF" w:rsidP="00D06EFF">
            <w:pPr>
              <w:pStyle w:val="a5"/>
              <w:ind w:left="0" w:firstLine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- с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истема управления документами в испытательной лаборатории (правила документооборота)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39D73285" w14:textId="6E6B2FD4" w:rsidR="00D06EFF" w:rsidRPr="00D06EFF" w:rsidRDefault="00D06EFF" w:rsidP="00D06EFF">
            <w:pPr>
              <w:pStyle w:val="a5"/>
              <w:ind w:left="0" w:firstLine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- п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равила утверждения, регистрации, резервного копирования и восстановления документов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0FB9E1D3" w14:textId="5748CDAD" w:rsidR="00D06EFF" w:rsidRPr="00D06EFF" w:rsidRDefault="00D06EFF" w:rsidP="00D06EFF">
            <w:pPr>
              <w:pStyle w:val="a5"/>
              <w:ind w:left="0" w:firstLine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- у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правление записями по техническим вопросам и по системе менеджмента качества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69191665" w14:textId="14C34E26" w:rsidR="00D06EFF" w:rsidRPr="00D06EFF" w:rsidRDefault="00D06EFF" w:rsidP="00D06EFF">
            <w:pPr>
              <w:pStyle w:val="a5"/>
              <w:ind w:left="0" w:firstLine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- п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равила учета и документирования результатов испытаний и требования к оформлению протоколов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027D0A1F" w14:textId="513A43FC" w:rsidR="00D06EFF" w:rsidRPr="00D06EFF" w:rsidRDefault="00D06EFF" w:rsidP="00D06EFF">
            <w:pPr>
              <w:pStyle w:val="a5"/>
              <w:ind w:left="0" w:firstLine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- п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равила ведения архива испытательной лаборатории (ИЛ). Условия хранения и архивирования документов в архиве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11F9EA2E" w14:textId="469AD04B" w:rsidR="00D06EFF" w:rsidRPr="00D06EFF" w:rsidRDefault="00D06EFF" w:rsidP="00D06EFF">
            <w:pPr>
              <w:pStyle w:val="a5"/>
              <w:ind w:left="0" w:firstLine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- о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беспечение надлежащих внешних условий проведения испытаний, контроль и правила их документирования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3B99B2EA" w14:textId="2969BF0F" w:rsidR="00D06EFF" w:rsidRPr="00D06EFF" w:rsidRDefault="00D06EFF" w:rsidP="00D06EFF">
            <w:pPr>
              <w:pStyle w:val="a5"/>
              <w:ind w:left="0" w:firstLine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- в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едение документооборота в электронном виде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11C48DBC" w14:textId="61AA5296" w:rsidR="00D06EFF" w:rsidRPr="00D06EFF" w:rsidRDefault="00D06EFF" w:rsidP="00D06EFF">
            <w:pPr>
              <w:pStyle w:val="a5"/>
              <w:ind w:left="0" w:firstLine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- в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нутренние аудиты.</w:t>
            </w:r>
            <w:r w:rsidRPr="00D06EFF">
              <w:rPr>
                <w:sz w:val="24"/>
                <w:szCs w:val="24"/>
              </w:rPr>
              <w:t xml:space="preserve"> 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Внутренние аудиты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: п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рограммы и отчеты по внутренним аудитам.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Оформление документов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5BFD21A0" w14:textId="77777777" w:rsidR="00D06EFF" w:rsidRPr="00D06EFF" w:rsidRDefault="00D06EFF" w:rsidP="00D06EFF">
            <w:pPr>
              <w:pStyle w:val="a5"/>
              <w:ind w:left="0" w:firstLine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- н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есоответствия, корректирующие и предупреждающие мероприятия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798866E4" w14:textId="18FFD2C4" w:rsidR="00D06EFF" w:rsidRPr="00D06EFF" w:rsidRDefault="00D06EFF" w:rsidP="00D06EFF">
            <w:pPr>
              <w:pStyle w:val="a5"/>
              <w:ind w:left="0" w:firstLine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- п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равила оформления планов предупреждающих мероприятий.</w:t>
            </w:r>
          </w:p>
          <w:p w14:paraId="64DC2412" w14:textId="1FE7AC57" w:rsidR="00D06EFF" w:rsidRPr="00D06EFF" w:rsidRDefault="00D06EFF" w:rsidP="00D06EFF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об обучении</w:t>
            </w: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60C0D2" w14:textId="1A547F0B" w:rsidR="00D06EFF" w:rsidRPr="00D06EFF" w:rsidRDefault="00D06EFF" w:rsidP="00D06EFF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 xml:space="preserve">Время обучения – не менее </w:t>
            </w:r>
            <w:r w:rsidR="004B7B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</w:t>
            </w: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D222E9" w14:textId="46C2E7CB" w:rsidR="00D06EFF" w:rsidRPr="00D06EFF" w:rsidRDefault="00D06EFF" w:rsidP="00D06EFF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 xml:space="preserve">Формат обучения </w:t>
            </w: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>очный.</w:t>
            </w:r>
          </w:p>
          <w:p w14:paraId="569230C4" w14:textId="2801264F" w:rsidR="00D06EFF" w:rsidRPr="00D06EFF" w:rsidRDefault="00D06EFF" w:rsidP="00D06EFF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– 1 человек</w:t>
            </w: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277339" w14:textId="377C3955" w:rsidR="00D06EFF" w:rsidRPr="00D06EFF" w:rsidRDefault="00D06EFF" w:rsidP="00D06EFF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053BD" w14:textId="39E8B902" w:rsidR="00D06EFF" w:rsidRDefault="00D06EFF" w:rsidP="00D06EFF">
            <w:pPr>
              <w:ind w:firstLine="3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45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Тема обучения: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4550D" w:rsidRPr="00945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Менеджер по качеству лабораторного подразделения</w:t>
            </w:r>
          </w:p>
          <w:p w14:paraId="3D893FE6" w14:textId="77777777" w:rsidR="0094550D" w:rsidRPr="00D06EFF" w:rsidRDefault="0094550D" w:rsidP="0094550D">
            <w:pPr>
              <w:pStyle w:val="a5"/>
              <w:ind w:left="0" w:firstLine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обучения:</w:t>
            </w:r>
          </w:p>
          <w:p w14:paraId="162A658B" w14:textId="25619A75" w:rsidR="0094550D" w:rsidRPr="0094550D" w:rsidRDefault="0094550D" w:rsidP="0094550D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о</w:t>
            </w:r>
            <w:r w:rsidRPr="0094550D">
              <w:rPr>
                <w:rFonts w:ascii="Times New Roman" w:hAnsi="Times New Roman" w:cs="Times New Roman"/>
                <w:iCs/>
                <w:sz w:val="24"/>
                <w:szCs w:val="24"/>
              </w:rPr>
              <w:t>бязанности и ответственность специалиста по качеству испытательной лаборатории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73863659" w14:textId="6E5A0869" w:rsidR="0094550D" w:rsidRPr="0094550D" w:rsidRDefault="0094550D" w:rsidP="0094550D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в</w:t>
            </w:r>
            <w:r w:rsidRPr="0094550D">
              <w:rPr>
                <w:rFonts w:ascii="Times New Roman" w:hAnsi="Times New Roman" w:cs="Times New Roman"/>
                <w:iCs/>
                <w:sz w:val="24"/>
                <w:szCs w:val="24"/>
              </w:rPr>
              <w:t>недрение, функционирование и улучшение системы менеджмента испытательной лаборатории в соответствии с ISO/IEC 17025-2019 (подробный разбор каждого раздела) и критериями аккредитации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7EDFDEA7" w14:textId="606A3DE9" w:rsidR="0094550D" w:rsidRPr="0094550D" w:rsidRDefault="0094550D" w:rsidP="0094550D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т</w:t>
            </w:r>
            <w:r w:rsidRPr="0094550D">
              <w:rPr>
                <w:rFonts w:ascii="Times New Roman" w:hAnsi="Times New Roman" w:cs="Times New Roman"/>
                <w:iCs/>
                <w:sz w:val="24"/>
                <w:szCs w:val="24"/>
              </w:rPr>
              <w:t>ребования Федерального закона № 412-ФЗ «Об аккредитации в национальной системе аккредитации» и других нормативных документов в области аккредитации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6D6DA347" w14:textId="0F65CE7E" w:rsidR="0094550D" w:rsidRPr="0094550D" w:rsidRDefault="0094550D" w:rsidP="0094550D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о</w:t>
            </w:r>
            <w:r w:rsidRPr="0094550D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существление мониторинга системы менеджмента посредством выполнения обязательных требований по организации и проведению внутренних аудитов испытательной лаборатории в соответствии с ГОСТ Р ИСО 19011 2021. Практическая реализация:</w:t>
            </w:r>
          </w:p>
          <w:p w14:paraId="7CFB4F62" w14:textId="77777777" w:rsidR="0043301E" w:rsidRDefault="0043301E" w:rsidP="0043301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94550D" w:rsidRPr="0094550D">
              <w:rPr>
                <w:rFonts w:ascii="Times New Roman" w:hAnsi="Times New Roman" w:cs="Times New Roman"/>
                <w:iCs/>
                <w:sz w:val="24"/>
                <w:szCs w:val="24"/>
              </w:rPr>
              <w:t>нутренний аудит деятельности испытательной лаборатории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94550D" w:rsidRPr="009455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24D9237" w14:textId="77777777" w:rsidR="0043301E" w:rsidRDefault="0043301E" w:rsidP="0043301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94550D" w:rsidRPr="0094550D">
              <w:rPr>
                <w:rFonts w:ascii="Times New Roman" w:hAnsi="Times New Roman" w:cs="Times New Roman"/>
                <w:iCs/>
                <w:sz w:val="24"/>
                <w:szCs w:val="24"/>
              </w:rPr>
              <w:t>ттестация внутренних аудиторов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0C141790" w14:textId="77777777" w:rsidR="0043301E" w:rsidRDefault="0043301E" w:rsidP="0043301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301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94550D" w:rsidRPr="0043301E">
              <w:rPr>
                <w:rFonts w:ascii="Times New Roman" w:hAnsi="Times New Roman" w:cs="Times New Roman"/>
                <w:iCs/>
                <w:sz w:val="24"/>
                <w:szCs w:val="24"/>
              </w:rPr>
              <w:t>рактическая реализация валидации/верификации (оценки пригодности) методик испытаний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6EF8F94C" w14:textId="77777777" w:rsidR="0043301E" w:rsidRDefault="0043301E" w:rsidP="0043301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94550D" w:rsidRPr="0043301E">
              <w:rPr>
                <w:rFonts w:ascii="Times New Roman" w:hAnsi="Times New Roman" w:cs="Times New Roman"/>
                <w:iCs/>
                <w:sz w:val="24"/>
                <w:szCs w:val="24"/>
              </w:rPr>
              <w:t>бсуждение различия в процедурах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604E03C3" w14:textId="23CD762B" w:rsidR="0094550D" w:rsidRPr="0043301E" w:rsidRDefault="0043301E" w:rsidP="0043301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94550D" w:rsidRPr="0043301E">
              <w:rPr>
                <w:rFonts w:ascii="Times New Roman" w:hAnsi="Times New Roman" w:cs="Times New Roman"/>
                <w:iCs/>
                <w:sz w:val="24"/>
                <w:szCs w:val="24"/>
              </w:rPr>
              <w:t>бсуждение внедрения процессного подхода в системе менеджмента ИЛ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3399D3E4" w14:textId="3E35B4BB" w:rsidR="0094550D" w:rsidRDefault="0043301E" w:rsidP="0094550D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а</w:t>
            </w:r>
            <w:r w:rsidR="0094550D" w:rsidRPr="0094550D">
              <w:rPr>
                <w:rFonts w:ascii="Times New Roman" w:hAnsi="Times New Roman" w:cs="Times New Roman"/>
                <w:iCs/>
                <w:sz w:val="24"/>
                <w:szCs w:val="24"/>
              </w:rPr>
              <w:t>нализ системы менеджмента со стороны руководства лабораторией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2C3C36BE" w14:textId="65F1655E" w:rsidR="0094550D" w:rsidRDefault="0043301E" w:rsidP="0094550D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р</w:t>
            </w:r>
            <w:r w:rsidR="0094550D" w:rsidRPr="0094550D">
              <w:rPr>
                <w:rFonts w:ascii="Times New Roman" w:hAnsi="Times New Roman" w:cs="Times New Roman"/>
                <w:iCs/>
                <w:sz w:val="24"/>
                <w:szCs w:val="24"/>
              </w:rPr>
              <w:t>абота с жалобами. Анализ жалоб. Ведение документации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1D0CF450" w14:textId="58DD7293" w:rsidR="0094550D" w:rsidRPr="0094550D" w:rsidRDefault="0043301E" w:rsidP="0094550D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о</w:t>
            </w:r>
            <w:r w:rsidR="0094550D" w:rsidRPr="0094550D">
              <w:rPr>
                <w:rFonts w:ascii="Times New Roman" w:hAnsi="Times New Roman" w:cs="Times New Roman"/>
                <w:iCs/>
                <w:sz w:val="24"/>
                <w:szCs w:val="24"/>
              </w:rPr>
              <w:t>беспечение достоверности результатов. Организация внутреннего лабораторного контроля и внешнего контроля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0D657620" w14:textId="77777777" w:rsidR="0043301E" w:rsidRDefault="0043301E" w:rsidP="0094550D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м</w:t>
            </w:r>
            <w:r w:rsidR="0094550D" w:rsidRPr="0094550D">
              <w:rPr>
                <w:rFonts w:ascii="Times New Roman" w:hAnsi="Times New Roman" w:cs="Times New Roman"/>
                <w:iCs/>
                <w:sz w:val="24"/>
                <w:szCs w:val="24"/>
              </w:rPr>
              <w:t>етрологическое обеспечение деятельности испытательных (аналитических) лабораторий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0757F687" w14:textId="77777777" w:rsidR="0043301E" w:rsidRDefault="0043301E" w:rsidP="0043301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94550D" w:rsidRPr="0094550D">
              <w:rPr>
                <w:rFonts w:ascii="Times New Roman" w:hAnsi="Times New Roman" w:cs="Times New Roman"/>
                <w:iCs/>
                <w:sz w:val="24"/>
                <w:szCs w:val="24"/>
              </w:rPr>
              <w:t>рием, ввод в эксплуатацию, учет, техническое и метрологическое обслуживание испытательного оборудования.</w:t>
            </w:r>
          </w:p>
          <w:p w14:paraId="360E39C7" w14:textId="77777777" w:rsidR="0043301E" w:rsidRDefault="0043301E" w:rsidP="0043301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301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94550D" w:rsidRPr="0043301E">
              <w:rPr>
                <w:rFonts w:ascii="Times New Roman" w:hAnsi="Times New Roman" w:cs="Times New Roman"/>
                <w:iCs/>
                <w:sz w:val="24"/>
                <w:szCs w:val="24"/>
              </w:rPr>
              <w:t>огрешности и неопределенности измерения</w:t>
            </w:r>
            <w:r w:rsidRPr="0043301E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4225291C" w14:textId="5A7D579C" w:rsidR="0043301E" w:rsidRDefault="0043301E" w:rsidP="0043301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94550D" w:rsidRPr="0043301E">
              <w:rPr>
                <w:rFonts w:ascii="Times New Roman" w:hAnsi="Times New Roman" w:cs="Times New Roman"/>
                <w:iCs/>
                <w:sz w:val="24"/>
                <w:szCs w:val="24"/>
              </w:rPr>
              <w:t>опросы прослеживаемости результатов измерений в испытательных (аналитических) лабораториях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7FD49118" w14:textId="5B2FDEB8" w:rsidR="0094550D" w:rsidRPr="0043301E" w:rsidRDefault="0043301E" w:rsidP="0043301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94550D" w:rsidRPr="0043301E">
              <w:rPr>
                <w:rFonts w:ascii="Times New Roman" w:hAnsi="Times New Roman" w:cs="Times New Roman"/>
                <w:iCs/>
                <w:sz w:val="24"/>
                <w:szCs w:val="24"/>
              </w:rPr>
              <w:t>омпетентность испытательных лабораторий в проведении испытаний по стандартным и нестандартным методикам в соответствии с требованиями ГОСТ ИСО/МЭК 17025-2019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18CF4360" w14:textId="4B0CC451" w:rsidR="0094550D" w:rsidRPr="0094550D" w:rsidRDefault="0043301E" w:rsidP="0094550D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у</w:t>
            </w:r>
            <w:r w:rsidR="0094550D" w:rsidRPr="0094550D">
              <w:rPr>
                <w:rFonts w:ascii="Times New Roman" w:hAnsi="Times New Roman" w:cs="Times New Roman"/>
                <w:iCs/>
                <w:sz w:val="24"/>
                <w:szCs w:val="24"/>
              </w:rPr>
              <w:t>правление работами по испытаниям, не соответствующими установленным требованиям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625884E0" w14:textId="40FB9DC1" w:rsidR="0094550D" w:rsidRPr="0094550D" w:rsidRDefault="0043301E" w:rsidP="0094550D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д</w:t>
            </w:r>
            <w:r w:rsidR="0094550D" w:rsidRPr="0094550D">
              <w:rPr>
                <w:rFonts w:ascii="Times New Roman" w:hAnsi="Times New Roman" w:cs="Times New Roman"/>
                <w:iCs/>
                <w:sz w:val="24"/>
                <w:szCs w:val="24"/>
              </w:rPr>
              <w:t>елопроизводство и документооборот испытательной (аналитической) лаборатории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78EE7EC1" w14:textId="1FAA30B0" w:rsidR="0094550D" w:rsidRPr="0094550D" w:rsidRDefault="0043301E" w:rsidP="0094550D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т</w:t>
            </w:r>
            <w:r w:rsidR="0094550D" w:rsidRPr="0094550D">
              <w:rPr>
                <w:rFonts w:ascii="Times New Roman" w:hAnsi="Times New Roman" w:cs="Times New Roman"/>
                <w:iCs/>
                <w:sz w:val="24"/>
                <w:szCs w:val="24"/>
              </w:rPr>
              <w:t>ребования к наличию, ведению и архивному хранению документации испытательной лаборатории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94550D" w:rsidRPr="009455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0008706" w14:textId="08D068EA" w:rsidR="00D06EFF" w:rsidRPr="00D06EFF" w:rsidRDefault="0043301E" w:rsidP="0094550D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и</w:t>
            </w:r>
            <w:r w:rsidR="0094550D" w:rsidRPr="0094550D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спользование программного обеспечения и организация электронного документооборота.</w:t>
            </w:r>
          </w:p>
          <w:p w14:paraId="0E54E323" w14:textId="77777777" w:rsidR="00BC43B0" w:rsidRPr="00D06EFF" w:rsidRDefault="00BC43B0" w:rsidP="00BC43B0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об обучении.</w:t>
            </w:r>
          </w:p>
          <w:p w14:paraId="699A5FE6" w14:textId="77777777" w:rsidR="00BC43B0" w:rsidRPr="00D06EFF" w:rsidRDefault="00BC43B0" w:rsidP="00BC43B0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>Время обучения – не менее 32 академических часов.</w:t>
            </w:r>
          </w:p>
          <w:p w14:paraId="625DDE82" w14:textId="77777777" w:rsidR="00BC43B0" w:rsidRPr="00D06EFF" w:rsidRDefault="00BC43B0" w:rsidP="00BC43B0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>Формат обучения – очный.</w:t>
            </w:r>
          </w:p>
          <w:p w14:paraId="67FD9604" w14:textId="77777777" w:rsidR="00BC43B0" w:rsidRDefault="00BC43B0" w:rsidP="00BC43B0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– 1 человек.</w:t>
            </w:r>
          </w:p>
          <w:p w14:paraId="3BDBF73F" w14:textId="77777777" w:rsidR="00BC43B0" w:rsidRDefault="00BC43B0" w:rsidP="00BC43B0">
            <w:pPr>
              <w:ind w:firstLine="3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554EB0B" w14:textId="792F6C43" w:rsidR="00BC43B0" w:rsidRPr="005A263B" w:rsidRDefault="00BC43B0" w:rsidP="00BC43B0">
            <w:pPr>
              <w:ind w:firstLine="3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D06EFF">
              <w:rPr>
                <w:rFonts w:ascii="Times New Roman" w:hAnsi="Times New Roman" w:cs="Times New Roman"/>
                <w:iCs/>
                <w:sz w:val="24"/>
                <w:szCs w:val="24"/>
              </w:rPr>
              <w:t>Тема обучения: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A263B" w:rsidRPr="005A26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Практика межлабораторных сравнительных испытаний (МСИ).</w:t>
            </w:r>
          </w:p>
          <w:p w14:paraId="49E5B903" w14:textId="77777777" w:rsidR="005A263B" w:rsidRDefault="005A263B" w:rsidP="005A2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обучения:</w:t>
            </w:r>
          </w:p>
          <w:p w14:paraId="6FA18237" w14:textId="1C0F3BA5" w:rsidR="005A263B" w:rsidRDefault="002D324E" w:rsidP="005A2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2D324E">
              <w:rPr>
                <w:rFonts w:ascii="Times New Roman" w:hAnsi="Times New Roman" w:cs="Times New Roman"/>
              </w:rPr>
              <w:t>олитика Росаккредитации в отношении участия лабораторий и органов инспекции в проверках квалификации и в межлабораторных сличительных (сравнительных) испытаниях, отличных от проверок квалификации</w:t>
            </w:r>
            <w:r w:rsidR="00E52640">
              <w:rPr>
                <w:rFonts w:ascii="Times New Roman" w:hAnsi="Times New Roman" w:cs="Times New Roman"/>
              </w:rPr>
              <w:t>;</w:t>
            </w:r>
          </w:p>
          <w:p w14:paraId="68A46189" w14:textId="5228D34B" w:rsidR="00E52640" w:rsidRPr="00E52640" w:rsidRDefault="00E52640" w:rsidP="00E526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Pr="00E52640">
              <w:rPr>
                <w:rFonts w:ascii="Times New Roman" w:hAnsi="Times New Roman" w:cs="Times New Roman"/>
              </w:rPr>
              <w:t>овые требования</w:t>
            </w:r>
            <w:r>
              <w:t xml:space="preserve"> </w:t>
            </w:r>
            <w:r w:rsidRPr="00E52640">
              <w:rPr>
                <w:rFonts w:ascii="Times New Roman" w:hAnsi="Times New Roman" w:cs="Times New Roman"/>
              </w:rPr>
              <w:t>СМ № 03.1-1.0008 Версия 03.2 Сентябрь 2024 года</w:t>
            </w:r>
            <w:r w:rsidRPr="00E52640">
              <w:rPr>
                <w:rFonts w:ascii="Times New Roman" w:hAnsi="Times New Roman" w:cs="Times New Roman"/>
              </w:rPr>
              <w:t xml:space="preserve"> Политики Росаккредитации в отношении участия лабораторий и органов инспекции в проверках квалификации и в межлабораторных сличительных (сравнительных) испытаниях, отличных от проверок квалификации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048E1F8" w14:textId="3A9D8258" w:rsidR="00E52640" w:rsidRPr="00E52640" w:rsidRDefault="00E52640" w:rsidP="00E526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</w:t>
            </w:r>
            <w:r w:rsidRPr="00E52640">
              <w:rPr>
                <w:rFonts w:ascii="Times New Roman" w:hAnsi="Times New Roman" w:cs="Times New Roman"/>
              </w:rPr>
              <w:t>нализ ключевых изменений и их значимость для лабораторий. Области технической компетентности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17667BA" w14:textId="29A9AF26" w:rsidR="00E52640" w:rsidRPr="00E52640" w:rsidRDefault="00E52640" w:rsidP="00E52640">
            <w:pPr>
              <w:jc w:val="both"/>
              <w:rPr>
                <w:rFonts w:ascii="Times New Roman" w:hAnsi="Times New Roman" w:cs="Times New Roman"/>
              </w:rPr>
            </w:pPr>
            <w:r w:rsidRPr="00E52640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- о</w:t>
            </w:r>
            <w:r w:rsidRPr="00E52640">
              <w:rPr>
                <w:rFonts w:ascii="Times New Roman" w:hAnsi="Times New Roman" w:cs="Times New Roman"/>
              </w:rPr>
              <w:t>бсуждение стратегии и действий, которые должны быть выполнены для соответствия новым требованиям. Анализ последствий несоответствия новым требованиям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F6FEA95" w14:textId="580CF9D7" w:rsidR="00E52640" w:rsidRDefault="00E52640" w:rsidP="00E526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E52640">
              <w:rPr>
                <w:rFonts w:ascii="Times New Roman" w:hAnsi="Times New Roman" w:cs="Times New Roman"/>
              </w:rPr>
              <w:t>уководство по оценке целесообразности проведения малых межлабораторных сравнений в рамках процесса аккредитации лабораторий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884048F" w14:textId="04D98FB7" w:rsidR="00E52640" w:rsidRDefault="00E52640" w:rsidP="005A2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E52640">
              <w:rPr>
                <w:rFonts w:ascii="Times New Roman" w:hAnsi="Times New Roman" w:cs="Times New Roman"/>
              </w:rPr>
              <w:t>ланирование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640">
              <w:rPr>
                <w:rFonts w:ascii="Times New Roman" w:hAnsi="Times New Roman" w:cs="Times New Roman"/>
              </w:rPr>
              <w:t>участия испытательных лабораторий (центров) в программах проверки квалификации и (или) межлабораторных сличительных (сравнительных) испытаниях;</w:t>
            </w:r>
          </w:p>
          <w:p w14:paraId="296B1475" w14:textId="3B73D32E" w:rsidR="00E52640" w:rsidRDefault="00E52640" w:rsidP="005A2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B7BCE">
              <w:rPr>
                <w:rFonts w:ascii="Times New Roman" w:hAnsi="Times New Roman" w:cs="Times New Roman"/>
              </w:rPr>
              <w:t>к</w:t>
            </w:r>
            <w:r w:rsidR="004B7BCE" w:rsidRPr="004B7BCE">
              <w:rPr>
                <w:rFonts w:ascii="Times New Roman" w:hAnsi="Times New Roman" w:cs="Times New Roman"/>
              </w:rPr>
              <w:t>ритерии выбора провайдера проверки квалификации ИЛ</w:t>
            </w:r>
            <w:r w:rsidR="004B7BCE">
              <w:rPr>
                <w:rFonts w:ascii="Times New Roman" w:hAnsi="Times New Roman" w:cs="Times New Roman"/>
              </w:rPr>
              <w:t>;</w:t>
            </w:r>
          </w:p>
          <w:p w14:paraId="6E37ECA4" w14:textId="7CA9EA5B" w:rsidR="00E52640" w:rsidRDefault="00E52640" w:rsidP="005A2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B7B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E52640">
              <w:rPr>
                <w:rFonts w:ascii="Times New Roman" w:hAnsi="Times New Roman" w:cs="Times New Roman"/>
              </w:rPr>
              <w:t>ритерии доступности и уместности проверки квалификации и (или) межлабораторных сличительных (сравнительных) испытаниях, действиям лабораторий в случае получения отрицательных результатов проверки квалификации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20D733D" w14:textId="77777777" w:rsidR="007F2943" w:rsidRPr="00D06EFF" w:rsidRDefault="007F2943" w:rsidP="007F2943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об обучении.</w:t>
            </w:r>
          </w:p>
          <w:p w14:paraId="790ABD5A" w14:textId="5557ABAA" w:rsidR="007F2943" w:rsidRPr="00D06EFF" w:rsidRDefault="007F2943" w:rsidP="007F2943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 xml:space="preserve">Время обучения – не менее </w:t>
            </w:r>
            <w:r w:rsidR="004B7B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часов.</w:t>
            </w:r>
          </w:p>
          <w:p w14:paraId="2C0F2FDD" w14:textId="77777777" w:rsidR="007F2943" w:rsidRPr="00D06EFF" w:rsidRDefault="007F2943" w:rsidP="007F2943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>Формат обучения – очный.</w:t>
            </w:r>
          </w:p>
          <w:p w14:paraId="5DAC0906" w14:textId="77777777" w:rsidR="007F2943" w:rsidRDefault="007F2943" w:rsidP="007F2943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– 1 человек.</w:t>
            </w:r>
          </w:p>
          <w:p w14:paraId="45661385" w14:textId="77777777" w:rsidR="007F2943" w:rsidRDefault="00400CAB" w:rsidP="005A26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AB">
              <w:rPr>
                <w:rFonts w:ascii="Times New Roman" w:hAnsi="Times New Roman" w:cs="Times New Roman"/>
                <w:sz w:val="24"/>
                <w:szCs w:val="24"/>
              </w:rPr>
              <w:t xml:space="preserve">4. Тема обучения: </w:t>
            </w:r>
            <w:r w:rsidRPr="00400CAB">
              <w:rPr>
                <w:rFonts w:ascii="Times New Roman" w:hAnsi="Times New Roman" w:cs="Times New Roman"/>
                <w:i/>
                <w:sz w:val="24"/>
                <w:szCs w:val="24"/>
              </w:rPr>
              <w:t>Эксплуатация газовых хроматографов Хроматэк-Кристалл.</w:t>
            </w:r>
          </w:p>
          <w:p w14:paraId="034A55FC" w14:textId="77777777" w:rsidR="00400CAB" w:rsidRDefault="00400CAB" w:rsidP="005A2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обучения:</w:t>
            </w:r>
          </w:p>
          <w:p w14:paraId="64D639B2" w14:textId="5E8DE3EC" w:rsidR="00400CAB" w:rsidRPr="00400CAB" w:rsidRDefault="00400CAB" w:rsidP="00400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00CAB">
              <w:rPr>
                <w:rFonts w:ascii="Times New Roman" w:hAnsi="Times New Roman" w:cs="Times New Roman"/>
                <w:sz w:val="24"/>
                <w:szCs w:val="24"/>
              </w:rPr>
              <w:t>азмещение хроматографического комплекса. Монтаж и</w:t>
            </w:r>
          </w:p>
          <w:p w14:paraId="48801064" w14:textId="38CE78DF" w:rsidR="00400CAB" w:rsidRDefault="00400CAB" w:rsidP="00400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AB">
              <w:rPr>
                <w:rFonts w:ascii="Times New Roman" w:hAnsi="Times New Roman" w:cs="Times New Roman"/>
                <w:sz w:val="24"/>
                <w:szCs w:val="24"/>
              </w:rPr>
              <w:t>установка. Создание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0CAB">
              <w:rPr>
                <w:rFonts w:ascii="Times New Roman" w:hAnsi="Times New Roman" w:cs="Times New Roman"/>
                <w:sz w:val="24"/>
                <w:szCs w:val="24"/>
              </w:rPr>
              <w:t>Изучение общего устройства хроматографа. Расположение основных узлов и плат</w:t>
            </w:r>
            <w:r w:rsidR="00C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AB">
              <w:rPr>
                <w:rFonts w:ascii="Times New Roman" w:hAnsi="Times New Roman" w:cs="Times New Roman"/>
                <w:sz w:val="24"/>
                <w:szCs w:val="24"/>
              </w:rPr>
              <w:t>хроматографа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08391A" w14:textId="6630A941" w:rsidR="00400CAB" w:rsidRPr="00400CAB" w:rsidRDefault="00400CAB" w:rsidP="00400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400CAB">
              <w:rPr>
                <w:rFonts w:ascii="Times New Roman" w:hAnsi="Times New Roman" w:cs="Times New Roman"/>
                <w:sz w:val="24"/>
                <w:szCs w:val="24"/>
              </w:rPr>
              <w:t>ачало работы с прибором. Подключение газов. Проверка</w:t>
            </w:r>
            <w:r w:rsidR="00C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AB">
              <w:rPr>
                <w:rFonts w:ascii="Times New Roman" w:hAnsi="Times New Roman" w:cs="Times New Roman"/>
                <w:sz w:val="24"/>
                <w:szCs w:val="24"/>
              </w:rPr>
              <w:t>герметичности. Установка колонок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0CAB">
              <w:rPr>
                <w:rFonts w:ascii="Times New Roman" w:hAnsi="Times New Roman" w:cs="Times New Roman"/>
                <w:sz w:val="24"/>
                <w:szCs w:val="24"/>
              </w:rPr>
              <w:t>Работа с программой. Задание режима хроматографа. Настройка записи хроматограммы.</w:t>
            </w:r>
          </w:p>
          <w:p w14:paraId="26A67001" w14:textId="77777777" w:rsidR="00B67D70" w:rsidRDefault="00400CAB" w:rsidP="00400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26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2266B" w:rsidRPr="00C2266B">
              <w:rPr>
                <w:rFonts w:ascii="Times New Roman" w:hAnsi="Times New Roman" w:cs="Times New Roman"/>
                <w:sz w:val="24"/>
                <w:szCs w:val="24"/>
              </w:rPr>
              <w:t>радуировка хроматографа. Количественный анализ</w:t>
            </w:r>
            <w:r w:rsidR="00C226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E7E5D0" w14:textId="720AF1D9" w:rsidR="00400CAB" w:rsidRDefault="00B67D70" w:rsidP="00400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C2266B" w:rsidRPr="00C2266B">
              <w:rPr>
                <w:rFonts w:ascii="Times New Roman" w:hAnsi="Times New Roman" w:cs="Times New Roman"/>
                <w:sz w:val="24"/>
                <w:szCs w:val="24"/>
              </w:rPr>
              <w:t>оверка хроматографа</w:t>
            </w:r>
            <w:r w:rsidR="00C226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1AA08B" w14:textId="77777777" w:rsidR="00C2266B" w:rsidRDefault="00C2266B" w:rsidP="00400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7D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67D70" w:rsidRPr="00B67D70">
              <w:rPr>
                <w:rFonts w:ascii="Times New Roman" w:hAnsi="Times New Roman" w:cs="Times New Roman"/>
                <w:sz w:val="24"/>
                <w:szCs w:val="24"/>
              </w:rPr>
              <w:t>етоды анализа. Индивидуальная работа</w:t>
            </w:r>
            <w:r w:rsidR="00B67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8DCCB1" w14:textId="77777777" w:rsidR="00B67D70" w:rsidRPr="00D06EFF" w:rsidRDefault="00B67D70" w:rsidP="00B67D70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об обучении.</w:t>
            </w:r>
          </w:p>
          <w:p w14:paraId="64F24DC2" w14:textId="77777777" w:rsidR="00B67D70" w:rsidRPr="00D06EFF" w:rsidRDefault="00B67D70" w:rsidP="00B67D70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>Время обучения – не менее 32 академических часов.</w:t>
            </w:r>
          </w:p>
          <w:p w14:paraId="3E9DF2CE" w14:textId="77777777" w:rsidR="00B67D70" w:rsidRPr="00D06EFF" w:rsidRDefault="00B67D70" w:rsidP="00B67D70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>Формат обучения – очный.</w:t>
            </w:r>
          </w:p>
          <w:p w14:paraId="0BBE12C7" w14:textId="480BDACA" w:rsidR="00B67D70" w:rsidRPr="00400CAB" w:rsidRDefault="00B67D70" w:rsidP="00B67D70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F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– 1 человек.</w:t>
            </w:r>
          </w:p>
        </w:tc>
      </w:tr>
      <w:tr w:rsidR="001250C9" w14:paraId="569130E1" w14:textId="77777777" w:rsidTr="00D00955">
        <w:tc>
          <w:tcPr>
            <w:tcW w:w="2263" w:type="dxa"/>
          </w:tcPr>
          <w:p w14:paraId="45730C9F" w14:textId="77777777" w:rsidR="001250C9" w:rsidRPr="00974D8B" w:rsidRDefault="00710B1F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483ADC" w:rsidRPr="00974D8B">
              <w:rPr>
                <w:rFonts w:ascii="Times New Roman" w:hAnsi="Times New Roman" w:cs="Times New Roman"/>
                <w:sz w:val="24"/>
                <w:szCs w:val="24"/>
              </w:rPr>
              <w:t xml:space="preserve"> Цель услуги</w:t>
            </w:r>
          </w:p>
        </w:tc>
        <w:tc>
          <w:tcPr>
            <w:tcW w:w="7789" w:type="dxa"/>
          </w:tcPr>
          <w:p w14:paraId="69B81882" w14:textId="4EB04B7F" w:rsidR="001250C9" w:rsidRPr="00974D8B" w:rsidRDefault="002E269D" w:rsidP="002E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работников </w:t>
            </w:r>
            <w:r w:rsidR="006151E1">
              <w:rPr>
                <w:rFonts w:ascii="Times New Roman" w:hAnsi="Times New Roman" w:cs="Times New Roman"/>
                <w:sz w:val="24"/>
                <w:szCs w:val="24"/>
              </w:rPr>
              <w:t>ЦЗЛ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Соответствие квалификации персонала требованиям ГОСТ 17025-2019, а также критериям аккредитации в соответствие с Приказом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26.10.2020 № 707.</w:t>
            </w:r>
          </w:p>
        </w:tc>
      </w:tr>
      <w:tr w:rsidR="001250C9" w14:paraId="1FA3600C" w14:textId="77777777" w:rsidTr="00D00955">
        <w:tc>
          <w:tcPr>
            <w:tcW w:w="2263" w:type="dxa"/>
          </w:tcPr>
          <w:p w14:paraId="1B0D1908" w14:textId="77777777" w:rsidR="001250C9" w:rsidRPr="00974D8B" w:rsidRDefault="00710B1F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3ADC" w:rsidRPr="00974D8B">
              <w:rPr>
                <w:rFonts w:ascii="Times New Roman" w:hAnsi="Times New Roman" w:cs="Times New Roman"/>
                <w:sz w:val="24"/>
                <w:szCs w:val="24"/>
              </w:rPr>
              <w:t>. Требования к исполнителю</w:t>
            </w:r>
          </w:p>
        </w:tc>
        <w:tc>
          <w:tcPr>
            <w:tcW w:w="7789" w:type="dxa"/>
          </w:tcPr>
          <w:p w14:paraId="608613F5" w14:textId="77777777" w:rsidR="00483ADC" w:rsidRPr="00974D8B" w:rsidRDefault="005F1FA4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ADC" w:rsidRPr="00974D8B">
              <w:rPr>
                <w:rFonts w:ascii="Times New Roman" w:hAnsi="Times New Roman" w:cs="Times New Roman"/>
                <w:sz w:val="24"/>
                <w:szCs w:val="24"/>
              </w:rPr>
              <w:t>. Наличие лицензии на осуществление образовательной деятельности.</w:t>
            </w:r>
          </w:p>
          <w:p w14:paraId="12B885DC" w14:textId="77777777" w:rsidR="00710B1F" w:rsidRPr="00974D8B" w:rsidRDefault="005F1FA4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3ADC" w:rsidRPr="00974D8B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должна быть аккредитована на осуществление образовательной </w:t>
            </w:r>
            <w:r w:rsidR="00710B1F" w:rsidRPr="00974D8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040884" w:rsidRPr="00974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F3F2F5" w14:textId="77777777" w:rsidR="00710B1F" w:rsidRPr="00974D8B" w:rsidRDefault="005F1FA4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0B1F" w:rsidRPr="00974D8B">
              <w:rPr>
                <w:rFonts w:ascii="Times New Roman" w:hAnsi="Times New Roman" w:cs="Times New Roman"/>
                <w:sz w:val="24"/>
                <w:szCs w:val="24"/>
              </w:rPr>
              <w:t>. Наличие утвержденной программы повышения квалификации по вышеуказанной теме.</w:t>
            </w:r>
          </w:p>
          <w:p w14:paraId="68BC7705" w14:textId="77777777" w:rsidR="00710B1F" w:rsidRPr="00974D8B" w:rsidRDefault="005F1FA4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3ADC" w:rsidRPr="00974D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0B1F" w:rsidRPr="00974D8B">
              <w:rPr>
                <w:rFonts w:ascii="Times New Roman" w:hAnsi="Times New Roman" w:cs="Times New Roman"/>
                <w:sz w:val="24"/>
                <w:szCs w:val="24"/>
              </w:rPr>
              <w:t>Наличие у исполнителя квалифицированного обучающего персонала и материальной базы</w:t>
            </w:r>
            <w:r w:rsidR="00483ADC" w:rsidRPr="00974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B1F" w:rsidRPr="00974D8B">
              <w:rPr>
                <w:rFonts w:ascii="Times New Roman" w:hAnsi="Times New Roman" w:cs="Times New Roman"/>
                <w:sz w:val="24"/>
                <w:szCs w:val="24"/>
              </w:rPr>
              <w:t>для исполнения услуги.</w:t>
            </w:r>
          </w:p>
          <w:p w14:paraId="212EE8BD" w14:textId="77777777" w:rsidR="001250C9" w:rsidRPr="00974D8B" w:rsidRDefault="005F1FA4" w:rsidP="0012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D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10B1F" w:rsidRPr="00974D8B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обучения должно быть выдано удостоверение о повышении квалификации установленного образца.</w:t>
            </w:r>
          </w:p>
        </w:tc>
      </w:tr>
    </w:tbl>
    <w:p w14:paraId="59A8677A" w14:textId="77777777" w:rsidR="00974D8B" w:rsidRDefault="001A1EF6" w:rsidP="001A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7203F75" w14:textId="45A349FA" w:rsidR="001250C9" w:rsidRDefault="00974D8B" w:rsidP="001A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0B1F" w:rsidRPr="00710B1F">
        <w:rPr>
          <w:rFonts w:ascii="Times New Roman" w:hAnsi="Times New Roman" w:cs="Times New Roman"/>
          <w:sz w:val="28"/>
          <w:szCs w:val="28"/>
        </w:rPr>
        <w:t>Начальник ЦЗЛ</w:t>
      </w:r>
      <w:r w:rsidR="00710B1F" w:rsidRPr="00710B1F">
        <w:rPr>
          <w:rFonts w:ascii="Times New Roman" w:hAnsi="Times New Roman" w:cs="Times New Roman"/>
          <w:sz w:val="28"/>
          <w:szCs w:val="28"/>
        </w:rPr>
        <w:tab/>
      </w:r>
      <w:r w:rsidR="00710B1F" w:rsidRPr="00710B1F">
        <w:rPr>
          <w:rFonts w:ascii="Times New Roman" w:hAnsi="Times New Roman" w:cs="Times New Roman"/>
          <w:sz w:val="28"/>
          <w:szCs w:val="28"/>
        </w:rPr>
        <w:tab/>
      </w:r>
      <w:r w:rsidR="00710B1F" w:rsidRPr="00710B1F">
        <w:rPr>
          <w:rFonts w:ascii="Times New Roman" w:hAnsi="Times New Roman" w:cs="Times New Roman"/>
          <w:sz w:val="28"/>
          <w:szCs w:val="28"/>
        </w:rPr>
        <w:tab/>
      </w:r>
      <w:r w:rsidR="00710B1F" w:rsidRPr="00710B1F">
        <w:rPr>
          <w:rFonts w:ascii="Times New Roman" w:hAnsi="Times New Roman" w:cs="Times New Roman"/>
          <w:sz w:val="28"/>
          <w:szCs w:val="28"/>
        </w:rPr>
        <w:tab/>
      </w:r>
      <w:r w:rsidR="00710B1F" w:rsidRPr="00710B1F">
        <w:rPr>
          <w:rFonts w:ascii="Times New Roman" w:hAnsi="Times New Roman" w:cs="Times New Roman"/>
          <w:sz w:val="28"/>
          <w:szCs w:val="28"/>
        </w:rPr>
        <w:tab/>
      </w:r>
      <w:r w:rsidR="00710B1F" w:rsidRPr="00710B1F">
        <w:rPr>
          <w:rFonts w:ascii="Times New Roman" w:hAnsi="Times New Roman" w:cs="Times New Roman"/>
          <w:sz w:val="28"/>
          <w:szCs w:val="28"/>
        </w:rPr>
        <w:tab/>
      </w:r>
      <w:r w:rsidR="000A18E5">
        <w:rPr>
          <w:rFonts w:ascii="Times New Roman" w:hAnsi="Times New Roman" w:cs="Times New Roman"/>
          <w:sz w:val="28"/>
          <w:szCs w:val="28"/>
        </w:rPr>
        <w:tab/>
      </w:r>
      <w:r w:rsidR="00710B1F" w:rsidRPr="00710B1F">
        <w:rPr>
          <w:rFonts w:ascii="Times New Roman" w:hAnsi="Times New Roman" w:cs="Times New Roman"/>
          <w:sz w:val="28"/>
          <w:szCs w:val="28"/>
        </w:rPr>
        <w:t>С.</w:t>
      </w:r>
      <w:r w:rsidR="000A18E5">
        <w:rPr>
          <w:rFonts w:ascii="Times New Roman" w:hAnsi="Times New Roman" w:cs="Times New Roman"/>
          <w:sz w:val="28"/>
          <w:szCs w:val="28"/>
        </w:rPr>
        <w:t xml:space="preserve"> </w:t>
      </w:r>
      <w:r w:rsidR="00710B1F" w:rsidRPr="00710B1F">
        <w:rPr>
          <w:rFonts w:ascii="Times New Roman" w:hAnsi="Times New Roman" w:cs="Times New Roman"/>
          <w:sz w:val="28"/>
          <w:szCs w:val="28"/>
        </w:rPr>
        <w:t>В. Бурцева</w:t>
      </w:r>
    </w:p>
    <w:p w14:paraId="2B2F760C" w14:textId="77777777" w:rsidR="005F1FA4" w:rsidRDefault="001A1EF6" w:rsidP="001A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6D07EA7" w14:textId="77777777" w:rsidR="00710B1F" w:rsidRDefault="005F1FA4" w:rsidP="001A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0B1F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1797B3C6" w14:textId="77777777" w:rsidR="00974D8B" w:rsidRDefault="005F1FA4" w:rsidP="001A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1D86402" w14:textId="2459E253" w:rsidR="00974D8B" w:rsidRDefault="00974D8B" w:rsidP="001A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Главный инженер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A18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</w:t>
      </w:r>
      <w:r w:rsidR="000A1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Сидашенко</w:t>
      </w:r>
    </w:p>
    <w:p w14:paraId="04E81B90" w14:textId="77777777" w:rsidR="000A18E5" w:rsidRDefault="000A18E5" w:rsidP="001A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3DECE" w14:textId="59CF8946" w:rsidR="000A18E5" w:rsidRDefault="000A18E5" w:rsidP="001A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Заместитель директора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К. Н. Долгополов</w:t>
      </w:r>
    </w:p>
    <w:p w14:paraId="55817997" w14:textId="77777777" w:rsidR="00974D8B" w:rsidRDefault="00974D8B" w:rsidP="001A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4D8B" w:rsidSect="000D6F9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205A"/>
    <w:multiLevelType w:val="hybridMultilevel"/>
    <w:tmpl w:val="967468AE"/>
    <w:lvl w:ilvl="0" w:tplc="0428B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400A"/>
    <w:multiLevelType w:val="hybridMultilevel"/>
    <w:tmpl w:val="F362B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E5280"/>
    <w:multiLevelType w:val="hybridMultilevel"/>
    <w:tmpl w:val="9F2E4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A74C6"/>
    <w:multiLevelType w:val="multilevel"/>
    <w:tmpl w:val="654C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4023A"/>
    <w:multiLevelType w:val="hybridMultilevel"/>
    <w:tmpl w:val="148A4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43F3C"/>
    <w:multiLevelType w:val="hybridMultilevel"/>
    <w:tmpl w:val="92AC41AE"/>
    <w:lvl w:ilvl="0" w:tplc="72988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C5F0C"/>
    <w:multiLevelType w:val="hybridMultilevel"/>
    <w:tmpl w:val="7D12A9D4"/>
    <w:lvl w:ilvl="0" w:tplc="EBA6033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F07D3"/>
    <w:multiLevelType w:val="hybridMultilevel"/>
    <w:tmpl w:val="A10C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A4765"/>
    <w:multiLevelType w:val="hybridMultilevel"/>
    <w:tmpl w:val="79261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E6CCC"/>
    <w:multiLevelType w:val="hybridMultilevel"/>
    <w:tmpl w:val="5202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676B4"/>
    <w:multiLevelType w:val="hybridMultilevel"/>
    <w:tmpl w:val="AACA8054"/>
    <w:lvl w:ilvl="0" w:tplc="75B05E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C9"/>
    <w:rsid w:val="00040884"/>
    <w:rsid w:val="000A18E5"/>
    <w:rsid w:val="000D6F9A"/>
    <w:rsid w:val="000D7B59"/>
    <w:rsid w:val="000F5A78"/>
    <w:rsid w:val="00102EA7"/>
    <w:rsid w:val="001250C9"/>
    <w:rsid w:val="001412E7"/>
    <w:rsid w:val="00155DE0"/>
    <w:rsid w:val="001A1EF6"/>
    <w:rsid w:val="001B70A5"/>
    <w:rsid w:val="002022D9"/>
    <w:rsid w:val="0023372F"/>
    <w:rsid w:val="00297A7D"/>
    <w:rsid w:val="002C036B"/>
    <w:rsid w:val="002D324E"/>
    <w:rsid w:val="002D34E7"/>
    <w:rsid w:val="002E158B"/>
    <w:rsid w:val="002E269D"/>
    <w:rsid w:val="002F58D9"/>
    <w:rsid w:val="00346328"/>
    <w:rsid w:val="0037750B"/>
    <w:rsid w:val="00400CAB"/>
    <w:rsid w:val="0043301E"/>
    <w:rsid w:val="00434DC7"/>
    <w:rsid w:val="00437915"/>
    <w:rsid w:val="00453465"/>
    <w:rsid w:val="00483ADC"/>
    <w:rsid w:val="004A229E"/>
    <w:rsid w:val="004B1B84"/>
    <w:rsid w:val="004B7BCE"/>
    <w:rsid w:val="00556691"/>
    <w:rsid w:val="00566F71"/>
    <w:rsid w:val="00595DC8"/>
    <w:rsid w:val="005A263B"/>
    <w:rsid w:val="005F1FA4"/>
    <w:rsid w:val="006151E1"/>
    <w:rsid w:val="006333BC"/>
    <w:rsid w:val="00685C62"/>
    <w:rsid w:val="006A021C"/>
    <w:rsid w:val="00710B1F"/>
    <w:rsid w:val="007C42F0"/>
    <w:rsid w:val="007F2943"/>
    <w:rsid w:val="00827C91"/>
    <w:rsid w:val="008A05EF"/>
    <w:rsid w:val="00931373"/>
    <w:rsid w:val="00937142"/>
    <w:rsid w:val="0094550D"/>
    <w:rsid w:val="00974D8B"/>
    <w:rsid w:val="009E0C7D"/>
    <w:rsid w:val="00A302A8"/>
    <w:rsid w:val="00AC1652"/>
    <w:rsid w:val="00AD63ED"/>
    <w:rsid w:val="00B2269E"/>
    <w:rsid w:val="00B67D70"/>
    <w:rsid w:val="00BB009F"/>
    <w:rsid w:val="00BC43B0"/>
    <w:rsid w:val="00BF7949"/>
    <w:rsid w:val="00C2266B"/>
    <w:rsid w:val="00C318E1"/>
    <w:rsid w:val="00C86FD5"/>
    <w:rsid w:val="00CB69D7"/>
    <w:rsid w:val="00CE05F4"/>
    <w:rsid w:val="00D00955"/>
    <w:rsid w:val="00D06EFF"/>
    <w:rsid w:val="00D92C95"/>
    <w:rsid w:val="00DA2E7D"/>
    <w:rsid w:val="00DC6769"/>
    <w:rsid w:val="00DC7E3A"/>
    <w:rsid w:val="00E52640"/>
    <w:rsid w:val="00E54005"/>
    <w:rsid w:val="00F85714"/>
    <w:rsid w:val="00FC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D5CC"/>
  <w15:chartTrackingRefBased/>
  <w15:docId w15:val="{040408A3-E2A8-4FCF-A7B5-53FF484E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2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437915"/>
    <w:rPr>
      <w:b/>
      <w:bCs/>
    </w:rPr>
  </w:style>
  <w:style w:type="paragraph" w:styleId="a5">
    <w:name w:val="List Paragraph"/>
    <w:basedOn w:val="a"/>
    <w:uiPriority w:val="34"/>
    <w:qFormat/>
    <w:rsid w:val="006151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7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7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0A8A-3C3F-4BCC-A87D-5E573E3F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Трушникова Елена Эдвардасовна</dc:creator>
  <cp:keywords/>
  <dc:description/>
  <cp:lastModifiedBy>Трушникова Елена Эдвардасовна</cp:lastModifiedBy>
  <cp:revision>5</cp:revision>
  <cp:lastPrinted>2025-03-07T06:57:00Z</cp:lastPrinted>
  <dcterms:created xsi:type="dcterms:W3CDTF">2025-03-06T12:27:00Z</dcterms:created>
  <dcterms:modified xsi:type="dcterms:W3CDTF">2025-03-07T06:59:00Z</dcterms:modified>
</cp:coreProperties>
</file>